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4101" w:rsidRPr="00247DA8" w:rsidRDefault="00EF4101" w:rsidP="00E6039F">
      <w:pPr>
        <w:rPr>
          <w:rStyle w:val="A0"/>
          <w:rFonts w:ascii="Barlow" w:hAnsi="Barlow" w:cs="Barlow"/>
          <w:sz w:val="18"/>
          <w:szCs w:val="18"/>
        </w:rPr>
      </w:pPr>
      <w:r w:rsidRPr="00247DA8">
        <w:rPr>
          <w:rStyle w:val="A0"/>
          <w:sz w:val="18"/>
          <w:szCs w:val="18"/>
        </w:rPr>
        <w:t>ACE Stoßdämpfer GmbH</w:t>
      </w:r>
      <w:r w:rsidRPr="00247DA8">
        <w:rPr>
          <w:rStyle w:val="A0"/>
          <w:rFonts w:ascii="Barlow" w:hAnsi="Barlow"/>
          <w:b/>
          <w:bCs/>
          <w:sz w:val="18"/>
          <w:szCs w:val="18"/>
        </w:rPr>
        <w:t xml:space="preserve"> </w:t>
      </w:r>
      <w:r w:rsidRPr="00247DA8">
        <w:rPr>
          <w:rStyle w:val="A0"/>
          <w:rFonts w:ascii="Barlow" w:hAnsi="Barlow" w:cs="Barlow"/>
          <w:sz w:val="18"/>
          <w:szCs w:val="18"/>
        </w:rPr>
        <w:t xml:space="preserve">· Albert-Einstein-Straße 15 · 40764 Langenfeld · Germany · </w:t>
      </w:r>
      <w:r w:rsidRPr="00247DA8">
        <w:rPr>
          <w:rFonts w:ascii="Barlow" w:hAnsi="Barlow"/>
          <w:color w:val="19467D"/>
          <w:spacing w:val="6"/>
          <w:sz w:val="18"/>
          <w:szCs w:val="18"/>
        </w:rPr>
        <w:t>info@ace-int.eu · www.ace-ace.de</w:t>
      </w:r>
    </w:p>
    <w:p w:rsidR="00EF4101" w:rsidRPr="00247DA8" w:rsidRDefault="00EF4101" w:rsidP="00E6039F">
      <w:pPr>
        <w:pStyle w:val="Body"/>
        <w:rPr>
          <w:rFonts w:cs="Arial"/>
          <w:color w:val="auto"/>
          <w:sz w:val="24"/>
          <w:szCs w:val="24"/>
        </w:rPr>
      </w:pPr>
    </w:p>
    <w:p w:rsidR="00EF4101" w:rsidRPr="00247DA8" w:rsidRDefault="00EF4101" w:rsidP="00E6039F">
      <w:pPr>
        <w:pStyle w:val="Body"/>
        <w:rPr>
          <w:rFonts w:cs="Arial"/>
          <w:color w:val="auto"/>
          <w:sz w:val="24"/>
          <w:szCs w:val="24"/>
        </w:rPr>
      </w:pPr>
    </w:p>
    <w:p w:rsidR="00EF4101" w:rsidRPr="00C1798A" w:rsidRDefault="00EF4101" w:rsidP="00E6039F">
      <w:pPr>
        <w:pStyle w:val="Title"/>
        <w:spacing w:line="360" w:lineRule="auto"/>
        <w:ind w:right="-2"/>
        <w:jc w:val="left"/>
        <w:rPr>
          <w:rFonts w:ascii="Barlow" w:hAnsi="Barlow"/>
          <w:b/>
          <w:sz w:val="48"/>
          <w:szCs w:val="48"/>
          <w:lang w:val="de-DE"/>
        </w:rPr>
      </w:pPr>
      <w:r>
        <w:rPr>
          <w:rFonts w:ascii="Barlow" w:hAnsi="Barlow"/>
          <w:b/>
          <w:sz w:val="40"/>
          <w:lang w:val="de-DE"/>
        </w:rPr>
        <w:t>Anwender</w:t>
      </w:r>
      <w:r w:rsidRPr="00C1798A">
        <w:rPr>
          <w:rFonts w:ascii="Barlow" w:hAnsi="Barlow"/>
          <w:b/>
          <w:sz w:val="40"/>
          <w:lang w:val="de-DE"/>
        </w:rPr>
        <w:t xml:space="preserve">bericht </w:t>
      </w:r>
      <w:r>
        <w:rPr>
          <w:rFonts w:ascii="Barlow" w:hAnsi="Barlow"/>
          <w:b/>
          <w:sz w:val="40"/>
          <w:lang w:val="de-DE"/>
        </w:rPr>
        <w:t>mit Technikkasten</w:t>
      </w:r>
    </w:p>
    <w:p w:rsidR="00EF4101" w:rsidRPr="00C1798A" w:rsidRDefault="00EF4101" w:rsidP="00E6039F">
      <w:pPr>
        <w:pStyle w:val="Title"/>
        <w:tabs>
          <w:tab w:val="left" w:pos="993"/>
          <w:tab w:val="left" w:pos="1701"/>
        </w:tabs>
        <w:ind w:right="-2"/>
        <w:jc w:val="left"/>
        <w:rPr>
          <w:rFonts w:ascii="Barlow" w:hAnsi="Barlow"/>
          <w:sz w:val="20"/>
          <w:lang w:val="de-DE"/>
        </w:rPr>
      </w:pPr>
      <w:r>
        <w:rPr>
          <w:rFonts w:ascii="Barlow" w:hAnsi="Barlow"/>
          <w:sz w:val="20"/>
          <w:lang w:val="de-DE"/>
        </w:rPr>
        <w:t>Datum:</w:t>
      </w:r>
      <w:r>
        <w:rPr>
          <w:rFonts w:ascii="Barlow" w:hAnsi="Barlow"/>
          <w:sz w:val="20"/>
          <w:lang w:val="de-DE"/>
        </w:rPr>
        <w:tab/>
        <w:t>Juni 2024</w:t>
      </w:r>
    </w:p>
    <w:p w:rsidR="00EF4101" w:rsidRPr="00C1798A" w:rsidRDefault="00EF4101" w:rsidP="00E6039F">
      <w:pPr>
        <w:pStyle w:val="BodyText"/>
        <w:tabs>
          <w:tab w:val="left" w:pos="993"/>
        </w:tabs>
        <w:rPr>
          <w:rFonts w:ascii="Barlow" w:hAnsi="Barlow"/>
          <w:sz w:val="20"/>
          <w:szCs w:val="20"/>
        </w:rPr>
      </w:pPr>
      <w:r>
        <w:rPr>
          <w:rFonts w:ascii="Barlow" w:hAnsi="Barlow"/>
          <w:sz w:val="20"/>
          <w:szCs w:val="20"/>
        </w:rPr>
        <w:t>Thema:</w:t>
      </w:r>
      <w:r>
        <w:rPr>
          <w:rFonts w:ascii="Barlow" w:hAnsi="Barlow"/>
          <w:sz w:val="20"/>
          <w:szCs w:val="20"/>
        </w:rPr>
        <w:tab/>
      </w:r>
      <w:r w:rsidRPr="00C1798A">
        <w:rPr>
          <w:rFonts w:ascii="Barlow" w:hAnsi="Barlow"/>
          <w:sz w:val="20"/>
          <w:szCs w:val="20"/>
        </w:rPr>
        <w:t>Schwingungsisolatoren der ACE Stoßdämpfer GmbH sichern sensible Fracht in Impfmobil</w:t>
      </w:r>
    </w:p>
    <w:p w:rsidR="00EF4101" w:rsidRPr="00E6039F" w:rsidRDefault="00EF4101" w:rsidP="00E6039F">
      <w:pPr>
        <w:rPr>
          <w:rFonts w:ascii="Barlow" w:hAnsi="Barlow" w:cs="Arial"/>
        </w:rPr>
      </w:pPr>
    </w:p>
    <w:p w:rsidR="00EF4101" w:rsidRPr="00E6039F" w:rsidRDefault="00EF4101" w:rsidP="00E6039F">
      <w:pPr>
        <w:rPr>
          <w:rFonts w:ascii="Barlow" w:hAnsi="Barlow" w:cs="Arial"/>
        </w:rPr>
      </w:pPr>
    </w:p>
    <w:p w:rsidR="00EF4101" w:rsidRDefault="00EF4101" w:rsidP="00E6039F">
      <w:pPr>
        <w:rPr>
          <w:rFonts w:ascii="Barlow" w:hAnsi="Barlow" w:cs="Arial"/>
          <w:b/>
        </w:rPr>
      </w:pPr>
      <w:r w:rsidRPr="00C1798A">
        <w:rPr>
          <w:rFonts w:ascii="Barlow" w:hAnsi="Barlow" w:cs="Arial"/>
          <w:b/>
        </w:rPr>
        <w:t>Schwingungsdämpfer</w:t>
      </w:r>
    </w:p>
    <w:p w:rsidR="00EF4101" w:rsidRPr="00E6039F" w:rsidRDefault="00EF4101" w:rsidP="00E6039F">
      <w:pPr>
        <w:rPr>
          <w:rFonts w:ascii="Barlow" w:hAnsi="Barlow" w:cs="Arial"/>
        </w:rPr>
      </w:pPr>
    </w:p>
    <w:p w:rsidR="00EF4101" w:rsidRPr="00C1798A" w:rsidRDefault="00EF4101" w:rsidP="00E6039F">
      <w:pPr>
        <w:rPr>
          <w:rFonts w:ascii="Barlow" w:hAnsi="Barlow" w:cs="Arial"/>
          <w:b/>
          <w:sz w:val="28"/>
          <w:szCs w:val="28"/>
        </w:rPr>
      </w:pPr>
      <w:r>
        <w:rPr>
          <w:rFonts w:ascii="Barlow" w:hAnsi="Barlow" w:cs="Arial"/>
          <w:b/>
          <w:sz w:val="28"/>
          <w:szCs w:val="28"/>
        </w:rPr>
        <w:t xml:space="preserve">Empfindliche Impfdosen: </w:t>
      </w:r>
      <w:r w:rsidRPr="00C1798A">
        <w:rPr>
          <w:rFonts w:ascii="Barlow" w:hAnsi="Barlow" w:cs="Arial"/>
          <w:b/>
          <w:sz w:val="28"/>
          <w:szCs w:val="28"/>
        </w:rPr>
        <w:t>Weder geschüttelt, noch gerührt</w:t>
      </w:r>
    </w:p>
    <w:p w:rsidR="00EF4101" w:rsidRPr="00C1798A" w:rsidRDefault="00EF4101" w:rsidP="00E6039F">
      <w:pPr>
        <w:pStyle w:val="BodyText"/>
        <w:rPr>
          <w:rFonts w:ascii="Barlow" w:hAnsi="Barlow"/>
          <w:szCs w:val="24"/>
        </w:rPr>
      </w:pPr>
    </w:p>
    <w:p w:rsidR="00EF4101" w:rsidRPr="00C1798A" w:rsidRDefault="00EF4101" w:rsidP="00E6039F">
      <w:pPr>
        <w:pStyle w:val="BodyText"/>
        <w:rPr>
          <w:rFonts w:ascii="Barlow" w:hAnsi="Barlow"/>
          <w:szCs w:val="24"/>
        </w:rPr>
      </w:pPr>
    </w:p>
    <w:p w:rsidR="00EF4101" w:rsidRPr="00C1798A" w:rsidRDefault="00EF4101" w:rsidP="00E6039F">
      <w:pPr>
        <w:rPr>
          <w:rFonts w:ascii="Barlow" w:hAnsi="Barlow" w:cs="Arial"/>
          <w:b/>
        </w:rPr>
      </w:pPr>
      <w:r w:rsidRPr="00C1798A">
        <w:rPr>
          <w:rFonts w:ascii="Barlow" w:hAnsi="Barlow" w:cs="Arial"/>
          <w:b/>
        </w:rPr>
        <w:t xml:space="preserve">Der Transport des mRNA-Impfstoffs gegen COVID-19 von Biontech/Pfizer </w:t>
      </w:r>
      <w:r>
        <w:rPr>
          <w:rFonts w:ascii="Barlow" w:hAnsi="Barlow" w:cs="Arial"/>
          <w:b/>
        </w:rPr>
        <w:t xml:space="preserve">ist </w:t>
      </w:r>
      <w:r w:rsidRPr="00C1798A">
        <w:rPr>
          <w:rFonts w:ascii="Barlow" w:hAnsi="Barlow" w:cs="Arial"/>
          <w:b/>
        </w:rPr>
        <w:t>eine echte Logistikaufgabe. Einerseits wegen der aufrecht zu erhaltenden Kühlketten, andererseits aufgrund möglichst erschütterungsfreier Fahrten. Die GPS-Kärnten GmbH hat dafür mit Komponenten der ACE Stoßdämpfer GmbH eine interessante Konstruktionslösung realisiert.</w:t>
      </w:r>
    </w:p>
    <w:p w:rsidR="00EF4101" w:rsidRPr="00C1798A" w:rsidRDefault="00EF4101" w:rsidP="00E6039F">
      <w:pPr>
        <w:rPr>
          <w:rFonts w:ascii="Barlow" w:hAnsi="Barlow" w:cs="Arial"/>
        </w:rPr>
      </w:pPr>
    </w:p>
    <w:p w:rsidR="00EF4101" w:rsidRPr="00C1798A" w:rsidRDefault="00EF4101" w:rsidP="00E6039F">
      <w:pPr>
        <w:rPr>
          <w:rFonts w:ascii="Barlow" w:hAnsi="Barlow" w:cs="Arial"/>
        </w:rPr>
      </w:pPr>
    </w:p>
    <w:p w:rsidR="00EF4101" w:rsidRPr="00C1798A" w:rsidRDefault="00EF4101" w:rsidP="00E6039F">
      <w:pPr>
        <w:rPr>
          <w:rFonts w:ascii="Barlow" w:hAnsi="Barlow" w:cs="Arial"/>
          <w:b/>
        </w:rPr>
      </w:pPr>
      <w:r w:rsidRPr="00C1798A">
        <w:rPr>
          <w:rFonts w:ascii="Barlow" w:hAnsi="Barlow" w:cs="Arial"/>
          <w:b/>
        </w:rPr>
        <w:t>Mobiles betriebliches COVID-Impfteam für Klein- und Mittelbetriebe</w:t>
      </w:r>
    </w:p>
    <w:p w:rsidR="00EF4101" w:rsidRPr="00C1798A" w:rsidRDefault="00EF4101" w:rsidP="00E6039F">
      <w:pPr>
        <w:rPr>
          <w:rFonts w:ascii="Barlow" w:hAnsi="Barlow" w:cs="Arial"/>
        </w:rPr>
      </w:pPr>
    </w:p>
    <w:p w:rsidR="00EF4101" w:rsidRDefault="00EF4101" w:rsidP="00E6039F">
      <w:pPr>
        <w:rPr>
          <w:rFonts w:ascii="Barlow" w:hAnsi="Barlow" w:cs="Arial"/>
        </w:rPr>
      </w:pPr>
      <w:r w:rsidRPr="00C1798A">
        <w:rPr>
          <w:rFonts w:ascii="Barlow" w:hAnsi="Barlow" w:cs="Arial"/>
        </w:rPr>
        <w:t xml:space="preserve">Kärnten ist das einzige Bundesland Österreichs, dessen Einwohnerzahl zurückgeht. Unter den Abgewanderten, die in Österreich bleiben, sind über zwei Drittel im Alter zwischen 15 und 34 Jahren. Das besagt eine Studie [1] der FH Kärnten. Die meisten zieht es nach Wien und in die Steiermark. Damit ist Kärnten im besonderen Maße von einer Überalterung des ländlichen Raums betroffen. Und auch bei der Immunisierung gegen das SARS-CoV-2-Virus hat dies besondere Herausforderungen hervorgebracht. Durch die hinsichtlich der Corona-Pandemie bekannten Belastungen </w:t>
      </w:r>
      <w:r>
        <w:rPr>
          <w:rFonts w:ascii="Barlow" w:hAnsi="Barlow" w:cs="Arial"/>
        </w:rPr>
        <w:t xml:space="preserve">wurden </w:t>
      </w:r>
      <w:r w:rsidRPr="00C1798A">
        <w:rPr>
          <w:rFonts w:ascii="Barlow" w:hAnsi="Barlow" w:cs="Arial"/>
        </w:rPr>
        <w:t xml:space="preserve">eine Vielzahl an Maßnahmen </w:t>
      </w:r>
      <w:r>
        <w:rPr>
          <w:rFonts w:ascii="Barlow" w:hAnsi="Barlow" w:cs="Arial"/>
        </w:rPr>
        <w:t>um</w:t>
      </w:r>
      <w:r w:rsidRPr="00C1798A">
        <w:rPr>
          <w:rFonts w:ascii="Barlow" w:hAnsi="Barlow" w:cs="Arial"/>
        </w:rPr>
        <w:t xml:space="preserve">gesetzt, </w:t>
      </w:r>
      <w:r>
        <w:rPr>
          <w:rFonts w:ascii="Barlow" w:hAnsi="Barlow" w:cs="Arial"/>
        </w:rPr>
        <w:t xml:space="preserve">die </w:t>
      </w:r>
      <w:r w:rsidRPr="00C1798A">
        <w:rPr>
          <w:rFonts w:ascii="Barlow" w:hAnsi="Barlow" w:cs="Arial"/>
        </w:rPr>
        <w:t>möglichst vielen Teilen der Bevölkerung entsprechend der anzuwendenden Gesetze, Verordnungen, Erlässe und sonstigen regulativen Vorgaben den leichten Zugang zu COVID-Impfungen ermöglich</w:t>
      </w:r>
      <w:r>
        <w:rPr>
          <w:rFonts w:ascii="Barlow" w:hAnsi="Barlow" w:cs="Arial"/>
        </w:rPr>
        <w:t>t</w:t>
      </w:r>
      <w:r w:rsidRPr="00C1798A">
        <w:rPr>
          <w:rFonts w:ascii="Barlow" w:hAnsi="Barlow" w:cs="Arial"/>
        </w:rPr>
        <w:t xml:space="preserve">en. Aus diesem Grund wurde die Idee geboren, die Bevölkerung auch am Arbeitsplatz zu erreichen. Hierzu wurde ein mobiler Impfbus für Klein- und Mittelbetriebe unter 100 Beschäftigten in Betrieb genommen. Dieser Impfbus </w:t>
      </w:r>
      <w:r>
        <w:rPr>
          <w:rFonts w:ascii="Barlow" w:hAnsi="Barlow" w:cs="Arial"/>
        </w:rPr>
        <w:t xml:space="preserve">konnte </w:t>
      </w:r>
      <w:r w:rsidRPr="00C1798A">
        <w:rPr>
          <w:rFonts w:ascii="Barlow" w:hAnsi="Barlow" w:cs="Arial"/>
        </w:rPr>
        <w:t>von berechtigten Arbeitgebern und Arbeitgeberinnen für die 1., 2., 3., und 4. Impfung ihrer Beschäftigten angefordert werden.</w:t>
      </w:r>
    </w:p>
    <w:p w:rsidR="00EF4101" w:rsidRDefault="00EF4101" w:rsidP="00E6039F">
      <w:pPr>
        <w:rPr>
          <w:rFonts w:ascii="Barlow" w:hAnsi="Barlow" w:cs="Arial"/>
        </w:rPr>
      </w:pPr>
      <w:r>
        <w:rPr>
          <w:rFonts w:ascii="Barlow" w:hAnsi="Barlow" w:cs="Arial"/>
        </w:rPr>
        <w:br w:type="column"/>
      </w:r>
    </w:p>
    <w:p w:rsidR="00EF4101" w:rsidRPr="00C1798A" w:rsidRDefault="00EF4101" w:rsidP="00E6039F">
      <w:pPr>
        <w:rPr>
          <w:rFonts w:ascii="Barlow" w:hAnsi="Barlow" w:cs="Arial"/>
          <w:shd w:val="clear" w:color="auto" w:fill="FFFFFF"/>
        </w:rPr>
      </w:pPr>
      <w:r w:rsidRPr="00C1798A">
        <w:rPr>
          <w:rFonts w:ascii="Barlow" w:hAnsi="Barlow" w:cs="Arial"/>
          <w:shd w:val="clear" w:color="auto" w:fill="FFFFFF"/>
        </w:rPr>
        <w:t xml:space="preserve">Als das GPS-Team an die Ausarbeitung der Idee ging, war ein Ziel, die vorschriftsmäßig gekühlten Biontech-Dosen so erschütterungsfrei wie möglich zu transportieren. Andernfalls können die im Impfstoff vorhandenen Lipid-Nanopartikel in ihrer Struktur zerstört werden, was zum Zusammenfließen von Liposomen und zu Dosierungsungenauigkeiten führen kann [2]. Da die Dosierung des Biontech-Produkts nur 30 µg beträgt, können kleine Fehler große Auswirkungen haben. Um diese zu vermeiden, startete man eine Internetrecherche. Bei der Suche nach Schwingungsdämpfungen stieß das Team auf die Webseiten der ACE Stoßdämpfer GmbH. Die Kunden des Langenfelder Unternehmens stammen größtenteils aus den Bereichen Handling und Automatisierung, aus der Lebensmittel- und Medizintechnik sowie aus der Auto- und Möbelindustrie. Der normale Vorgang bei der Ermittlung von Konstruktionsbauteilen ist in diesen und anderen Branchen die Berechnung einer maßgeschneiderten Lösung auf Grundlage einer Vielzahl von Kenndaten. Die entsprechende Auslegung wird entweder von den Spezialisten aus Langenfeld übernommen oder mit Hilfe eines Konfigurations- oder Auslegungstools </w:t>
      </w:r>
      <w:r>
        <w:rPr>
          <w:rFonts w:ascii="Barlow" w:hAnsi="Barlow" w:cs="Arial"/>
          <w:shd w:val="clear" w:color="auto" w:fill="FFFFFF"/>
        </w:rPr>
        <w:t xml:space="preserve">ausgeführt, </w:t>
      </w:r>
      <w:r w:rsidRPr="00C1798A">
        <w:rPr>
          <w:rFonts w:ascii="Barlow" w:hAnsi="Barlow" w:cs="Arial"/>
          <w:shd w:val="clear" w:color="auto" w:fill="FFFFFF"/>
        </w:rPr>
        <w:t xml:space="preserve">von </w:t>
      </w:r>
      <w:r>
        <w:rPr>
          <w:rFonts w:ascii="Barlow" w:hAnsi="Barlow" w:cs="Arial"/>
          <w:shd w:val="clear" w:color="auto" w:fill="FFFFFF"/>
        </w:rPr>
        <w:t xml:space="preserve">denen ACE mehrere </w:t>
      </w:r>
      <w:r w:rsidRPr="00C1798A">
        <w:rPr>
          <w:rFonts w:ascii="Barlow" w:hAnsi="Barlow" w:cs="Arial"/>
          <w:shd w:val="clear" w:color="auto" w:fill="FFFFFF"/>
        </w:rPr>
        <w:t xml:space="preserve">kostenlos </w:t>
      </w:r>
      <w:r>
        <w:rPr>
          <w:rFonts w:ascii="Barlow" w:hAnsi="Barlow" w:cs="Arial"/>
          <w:shd w:val="clear" w:color="auto" w:fill="FFFFFF"/>
        </w:rPr>
        <w:t xml:space="preserve">unter diesem Link </w:t>
      </w:r>
      <w:r w:rsidRPr="00C1798A">
        <w:rPr>
          <w:rFonts w:ascii="Barlow" w:hAnsi="Barlow" w:cs="Arial"/>
          <w:shd w:val="clear" w:color="auto" w:fill="FFFFFF"/>
        </w:rPr>
        <w:t>an</w:t>
      </w:r>
      <w:r>
        <w:rPr>
          <w:rFonts w:ascii="Barlow" w:hAnsi="Barlow" w:cs="Arial"/>
          <w:shd w:val="clear" w:color="auto" w:fill="FFFFFF"/>
        </w:rPr>
        <w:t xml:space="preserve">bietet: </w:t>
      </w:r>
      <w:r w:rsidRPr="00903329">
        <w:rPr>
          <w:rFonts w:ascii="Barlow" w:hAnsi="Barlow" w:cs="Arial"/>
          <w:shd w:val="clear" w:color="auto" w:fill="FFFFFF"/>
        </w:rPr>
        <w:br/>
        <w:t>www.ace-ace.de/de/berechnungen.html</w:t>
      </w:r>
    </w:p>
    <w:p w:rsidR="00EF4101" w:rsidRPr="00C1798A" w:rsidRDefault="00EF4101" w:rsidP="00E6039F">
      <w:pPr>
        <w:rPr>
          <w:rFonts w:ascii="Barlow" w:hAnsi="Barlow" w:cs="Arial"/>
        </w:rPr>
      </w:pPr>
      <w:r w:rsidRPr="00C1798A">
        <w:rPr>
          <w:rFonts w:ascii="Barlow" w:hAnsi="Barlow" w:cs="Arial"/>
          <w:shd w:val="clear" w:color="auto" w:fill="FFFFFF"/>
        </w:rPr>
        <w:t>Die</w:t>
      </w:r>
      <w:r>
        <w:rPr>
          <w:rFonts w:ascii="Barlow" w:hAnsi="Barlow" w:cs="Arial"/>
          <w:shd w:val="clear" w:color="auto" w:fill="FFFFFF"/>
        </w:rPr>
        <w:t xml:space="preserve"> Software ist </w:t>
      </w:r>
      <w:r w:rsidRPr="00C1798A">
        <w:rPr>
          <w:rFonts w:ascii="Barlow" w:hAnsi="Barlow" w:cs="Arial"/>
          <w:shd w:val="clear" w:color="auto" w:fill="FFFFFF"/>
        </w:rPr>
        <w:t xml:space="preserve">jeweils so einfach und intuitiv gehalten, dass innerhalb kurzer Zeit die idealen Komponenten vorgeschlagen werden und dank eines angeschlossenen Online-Shops rund um die Uhr </w:t>
      </w:r>
      <w:r>
        <w:rPr>
          <w:rFonts w:ascii="Barlow" w:hAnsi="Barlow" w:cs="Arial"/>
          <w:shd w:val="clear" w:color="auto" w:fill="FFFFFF"/>
        </w:rPr>
        <w:t>bestellt werden können</w:t>
      </w:r>
      <w:r w:rsidRPr="00C1798A">
        <w:rPr>
          <w:rFonts w:ascii="Barlow" w:hAnsi="Barlow" w:cs="Arial"/>
          <w:shd w:val="clear" w:color="auto" w:fill="FFFFFF"/>
        </w:rPr>
        <w:t>. In Österreich lief in diesem Fall aus mehreren Gründen alles anders.</w:t>
      </w:r>
    </w:p>
    <w:p w:rsidR="00EF4101" w:rsidRPr="00C1798A" w:rsidRDefault="00EF4101" w:rsidP="00E6039F">
      <w:pPr>
        <w:rPr>
          <w:rFonts w:ascii="Barlow" w:hAnsi="Barlow" w:cs="Arial"/>
        </w:rPr>
      </w:pPr>
    </w:p>
    <w:p w:rsidR="00EF4101" w:rsidRPr="00C1798A" w:rsidRDefault="00EF4101" w:rsidP="00E6039F">
      <w:pPr>
        <w:rPr>
          <w:rFonts w:ascii="Barlow" w:hAnsi="Barlow" w:cs="Arial"/>
        </w:rPr>
      </w:pPr>
    </w:p>
    <w:p w:rsidR="00EF4101" w:rsidRPr="00C1798A" w:rsidRDefault="00EF4101" w:rsidP="00E6039F">
      <w:pPr>
        <w:rPr>
          <w:rFonts w:ascii="Barlow" w:hAnsi="Barlow" w:cs="Arial"/>
          <w:shd w:val="clear" w:color="auto" w:fill="FFFFFF"/>
        </w:rPr>
      </w:pPr>
      <w:r w:rsidRPr="00C1798A">
        <w:rPr>
          <w:rFonts w:ascii="Barlow" w:hAnsi="Barlow" w:cs="Arial"/>
          <w:b/>
          <w:shd w:val="clear" w:color="auto" w:fill="FFFFFF"/>
        </w:rPr>
        <w:t>ACE leistet Beitrag zur Pandemiebekämpfung</w:t>
      </w:r>
    </w:p>
    <w:p w:rsidR="00EF4101" w:rsidRPr="00C1798A" w:rsidRDefault="00EF4101" w:rsidP="00E6039F">
      <w:pPr>
        <w:rPr>
          <w:rFonts w:ascii="Barlow" w:hAnsi="Barlow" w:cs="Arial"/>
          <w:shd w:val="clear" w:color="auto" w:fill="FFFFFF"/>
        </w:rPr>
      </w:pPr>
    </w:p>
    <w:p w:rsidR="00EF4101" w:rsidRPr="00C1798A" w:rsidRDefault="00EF4101" w:rsidP="00E6039F">
      <w:pPr>
        <w:rPr>
          <w:rFonts w:ascii="Barlow" w:hAnsi="Barlow" w:cs="Arial"/>
          <w:shd w:val="clear" w:color="auto" w:fill="FFFFFF"/>
        </w:rPr>
      </w:pPr>
      <w:r w:rsidRPr="00C1798A">
        <w:rPr>
          <w:rFonts w:ascii="Barlow" w:hAnsi="Barlow" w:cs="Arial"/>
          <w:shd w:val="clear" w:color="auto" w:fill="FFFFFF"/>
        </w:rPr>
        <w:t>Das GPS-Team beschloss, die Auslegung nicht selbst online vorzunehmen. Daher wurde der direkte Kontakt mit Hans-Jürgen Greindl von ACE aufgebaut. Der für Österreich zuständige Vertriebsingenieur überzeugte nicht nur mit einer schnellen Resonanz und fachkundiger Beratung, sondern überraschte das GPS-Team, indem er die von ihm online ermittelten Schwingungsdämpfer in kurzer Zeit kostenlos zur Verfügung stellte: „Normalerweise unterstützen wir als Unternehmen und Teil der STABILUS-Gruppe in dieser Art eher Berufskollegs und technische Hochschulen sowie deren Studierende, damit der akademische Nachwuchs sich auf dem Feld der Schwingungstechnik oder bei Dämpfungslösungen frühzeitig orientieren kann. Dabei und dank unseres Studentenwettbewerbs INNOVACE entstehen übrigens regelmäßig neue Herangehensweisen und Produkte“, erläutert er und merkt an, dass in diesem Fall der gemeinnützige Zweck von GPS und das Ziel der Pandemiebekämpfung</w:t>
      </w:r>
      <w:r>
        <w:rPr>
          <w:rFonts w:ascii="Barlow" w:hAnsi="Barlow" w:cs="Arial"/>
          <w:shd w:val="clear" w:color="auto" w:fill="FFFFFF"/>
        </w:rPr>
        <w:t xml:space="preserve"> den Ausschlag gaben</w:t>
      </w:r>
      <w:r w:rsidRPr="00C1798A">
        <w:rPr>
          <w:rFonts w:ascii="Barlow" w:hAnsi="Barlow" w:cs="Arial"/>
          <w:shd w:val="clear" w:color="auto" w:fill="FFFFFF"/>
        </w:rPr>
        <w:t>.</w:t>
      </w:r>
    </w:p>
    <w:p w:rsidR="00EF4101" w:rsidRPr="00C1798A" w:rsidRDefault="00EF4101" w:rsidP="00E6039F">
      <w:pPr>
        <w:rPr>
          <w:rFonts w:ascii="Barlow" w:hAnsi="Barlow" w:cs="Arial"/>
          <w:shd w:val="clear" w:color="auto" w:fill="FFFFFF"/>
        </w:rPr>
      </w:pPr>
    </w:p>
    <w:p w:rsidR="00EF4101" w:rsidRPr="00C1798A" w:rsidRDefault="00EF4101" w:rsidP="00E6039F">
      <w:pPr>
        <w:rPr>
          <w:rFonts w:ascii="Barlow" w:hAnsi="Barlow" w:cs="Arial"/>
          <w:shd w:val="clear" w:color="auto" w:fill="FFFFFF"/>
        </w:rPr>
      </w:pPr>
      <w:r w:rsidRPr="00C1798A">
        <w:rPr>
          <w:rFonts w:ascii="Barlow" w:hAnsi="Barlow" w:cs="Arial"/>
          <w:shd w:val="clear" w:color="auto" w:fill="FFFFFF"/>
        </w:rPr>
        <w:t>Im Gegenzug sorgte GPS bei dem Experten von ACE für eine Überraschung: „Bei einem von mir geschätzten Gesamtgewicht der zu beruhigenden Konstruktion von unter 100 kg schwebte mir eine Lagerung auf vier sogenannten Cup Mounts vom Typ CM-VSC1-2-M8 vor. Als das GPS-Team dann aber insgesamt 8 dieser hoch belastbaren Schwingungsisolatoren bestellte, ging ich davon aus, dass zwei mit den Impfdosen gefüllte Kühlschränke zu beruhigen waren. Dass GPS stattdessen eine Doppellagerung realisierte, überraschte mich erst, zeigt aber, wie ernst das Problem der keinesfalls beim Transport zu zerstörenden Lipid-Nanopartikel genommen wurde.“ So entstand in den Werkstätten von GPS eine Sandwich-Konstruktionslösung nach dem Motto: Wir gehen auf Nummer ganz, ganz sicher!</w:t>
      </w:r>
    </w:p>
    <w:p w:rsidR="00EF4101" w:rsidRPr="00C1798A" w:rsidRDefault="00EF4101" w:rsidP="00E6039F">
      <w:pPr>
        <w:rPr>
          <w:rFonts w:ascii="Barlow" w:hAnsi="Barlow" w:cs="Arial"/>
          <w:shd w:val="clear" w:color="auto" w:fill="FFFFFF"/>
        </w:rPr>
      </w:pPr>
    </w:p>
    <w:p w:rsidR="00EF4101" w:rsidRPr="00C1798A" w:rsidRDefault="00EF4101" w:rsidP="00E6039F">
      <w:pPr>
        <w:rPr>
          <w:rFonts w:ascii="Barlow" w:hAnsi="Barlow" w:cs="Arial"/>
          <w:shd w:val="clear" w:color="auto" w:fill="FFFFFF"/>
        </w:rPr>
      </w:pPr>
    </w:p>
    <w:p w:rsidR="00EF4101" w:rsidRPr="00C1798A" w:rsidRDefault="00EF4101" w:rsidP="00E6039F">
      <w:pPr>
        <w:rPr>
          <w:rFonts w:ascii="Barlow" w:hAnsi="Barlow" w:cs="Arial"/>
          <w:b/>
          <w:shd w:val="clear" w:color="auto" w:fill="FFFFFF"/>
        </w:rPr>
      </w:pPr>
      <w:r w:rsidRPr="00C1798A">
        <w:rPr>
          <w:rFonts w:ascii="Barlow" w:hAnsi="Barlow" w:cs="Arial"/>
          <w:b/>
          <w:shd w:val="clear" w:color="auto" w:fill="FFFFFF"/>
        </w:rPr>
        <w:t>Schwingungsdämpfer gegen Vibrationen und Stöße</w:t>
      </w:r>
    </w:p>
    <w:p w:rsidR="00EF4101" w:rsidRPr="00C1798A" w:rsidRDefault="00EF4101" w:rsidP="00E6039F">
      <w:pPr>
        <w:rPr>
          <w:rFonts w:ascii="Barlow" w:hAnsi="Barlow" w:cs="Arial"/>
          <w:shd w:val="clear" w:color="auto" w:fill="FFFFFF"/>
        </w:rPr>
      </w:pPr>
    </w:p>
    <w:p w:rsidR="00EF4101" w:rsidRDefault="00EF4101" w:rsidP="00E6039F">
      <w:pPr>
        <w:rPr>
          <w:rFonts w:ascii="Barlow" w:hAnsi="Barlow" w:cs="Arial"/>
        </w:rPr>
      </w:pPr>
      <w:r w:rsidRPr="00C1798A">
        <w:rPr>
          <w:rFonts w:ascii="Barlow" w:hAnsi="Barlow" w:cs="Arial"/>
          <w:shd w:val="clear" w:color="auto" w:fill="FFFFFF"/>
        </w:rPr>
        <w:t xml:space="preserve">Die von ACE gelieferten Cup Mounts schützen Konstruktionen und Bauteile aller Art effektiv vor Schwingungen und Stößen. Normalerweise sind die Belastungen jedoch systemimmanent, sprich sie sind bedingt durch den Aufbau einer Gesamtkonstruktion, ihrer Dimension sowie den Ausmaßen ihrer Antriebe oder anderer die Schwingungen verursachenden Vibrationsquellen. Bei der mobilen Impfstation von GPS entstehen die Vibrationen und Stöße hingegen durch das Überfahren von Kopfsteinpflaster, Bordsteinkanten und Schlaglöchern und sind damit nicht prognostizierbar. Aus diesem Grund entschied sich GPS auch für eine Doppellagerung. Bei einer Eigenfrequenz von 16 Hz bis 35 Hz und einem Belastungsbereich von 3 kg bis 16 kg pro Lagerungspunkt des Kühlschranks war bereits ein Puffer einkalkuliert. Durch die Verdopplung der Werte ist es gelungen, aus dem Impfmobil fast eine Sänfte zu machen. Deshalb ist auch keine Probe durch den Transport unbrauchbar geworden. Wichtig dafür ist der abreißsichere Schutz der Maschinenelemente, wenn es im ländlichen Bereich mal rau zugeht. Ihre geringe Baugröße war für die realisierte Sandwichlösung ein positiver Nebeneffekt. Nicht ins Gewicht fielen in diesem Fall hingegen </w:t>
      </w:r>
      <w:r w:rsidRPr="00C1798A">
        <w:rPr>
          <w:rFonts w:ascii="Barlow" w:hAnsi="Barlow" w:cs="Arial"/>
        </w:rPr>
        <w:t>die frei wählbaren Einbaulagen, die auch neigbar und beliebig in X-, Y- oder Z-A</w:t>
      </w:r>
      <w:r>
        <w:rPr>
          <w:rFonts w:ascii="Barlow" w:hAnsi="Barlow" w:cs="Arial"/>
        </w:rPr>
        <w:t>chsen ausgeführt werden können.</w:t>
      </w:r>
    </w:p>
    <w:p w:rsidR="00EF4101" w:rsidRDefault="00EF4101" w:rsidP="00E6039F">
      <w:pPr>
        <w:rPr>
          <w:rFonts w:ascii="Barlow" w:hAnsi="Barlow" w:cs="Arial"/>
        </w:rPr>
      </w:pPr>
    </w:p>
    <w:p w:rsidR="00EF4101" w:rsidRPr="00C1798A" w:rsidRDefault="00EF4101" w:rsidP="00E6039F">
      <w:pPr>
        <w:rPr>
          <w:rFonts w:ascii="Barlow" w:hAnsi="Barlow" w:cs="Arial"/>
        </w:rPr>
      </w:pPr>
      <w:r w:rsidRPr="00C1798A">
        <w:rPr>
          <w:rFonts w:ascii="Barlow" w:hAnsi="Barlow" w:cs="Arial"/>
        </w:rPr>
        <w:t>Serienmäßig wahlweise mit Neopren oder Naturkautschuk als Dämpfungsmaterial bestückt, kann man diese kompakten Helfer auch hoch dämpfend für extreme Temperaturen oder sehr schwere Stöße mit Silikon beziehen. Die Schwingungsdämpfer sind für alle Arten von Belastungen in Schub-, Druck- und Zugrichtung einsetzbar und mit zentrischem Gewinde oder Durchgangsbohrung erhältlich. Gemeinsam ist es GPS und ACE auf diese Weise gelungen, ein niedrigschwelliges Impfangebot auch in entlegene Winkel des Kärntner Bundeslandes zu bringen.</w:t>
      </w:r>
    </w:p>
    <w:p w:rsidR="00EF4101" w:rsidRPr="00C1798A" w:rsidRDefault="00EF4101" w:rsidP="00E6039F">
      <w:pPr>
        <w:rPr>
          <w:rFonts w:ascii="Barlow" w:hAnsi="Barlow" w:cs="Arial"/>
        </w:rPr>
      </w:pPr>
    </w:p>
    <w:p w:rsidR="00EF4101" w:rsidRPr="00A13E07" w:rsidRDefault="00EF4101" w:rsidP="00E6039F">
      <w:pPr>
        <w:rPr>
          <w:rFonts w:ascii="Barlow" w:hAnsi="Barlow" w:cs="Arial"/>
          <w:sz w:val="20"/>
          <w:szCs w:val="20"/>
        </w:rPr>
      </w:pPr>
      <w:r w:rsidRPr="00A13E07">
        <w:rPr>
          <w:rFonts w:ascii="Barlow" w:hAnsi="Barlow" w:cs="Arial"/>
          <w:sz w:val="20"/>
          <w:szCs w:val="20"/>
        </w:rPr>
        <w:t>Haupttext: 6.584 Zeichen mit Leerzeichen</w:t>
      </w:r>
    </w:p>
    <w:p w:rsidR="00EF4101" w:rsidRPr="00C1798A" w:rsidRDefault="00EF4101" w:rsidP="00E6039F">
      <w:pPr>
        <w:rPr>
          <w:rFonts w:ascii="Barlow" w:hAnsi="Barlow" w:cs="Arial"/>
          <w:shd w:val="clear" w:color="auto" w:fill="FFFFFF"/>
        </w:rPr>
      </w:pPr>
    </w:p>
    <w:p w:rsidR="00EF4101" w:rsidRPr="00C1798A" w:rsidRDefault="00EF4101" w:rsidP="00E6039F">
      <w:pPr>
        <w:rPr>
          <w:rFonts w:ascii="Barlow" w:hAnsi="Barlow" w:cs="Arial"/>
          <w:shd w:val="clear" w:color="auto" w:fill="FFFFFF"/>
        </w:rPr>
      </w:pPr>
    </w:p>
    <w:p w:rsidR="00EF4101" w:rsidRPr="00C1798A" w:rsidRDefault="00EF4101" w:rsidP="00E6039F">
      <w:pPr>
        <w:rPr>
          <w:rFonts w:ascii="Barlow" w:hAnsi="Barlow" w:cs="Arial"/>
          <w:u w:val="single"/>
        </w:rPr>
      </w:pPr>
      <w:r w:rsidRPr="00C1798A">
        <w:rPr>
          <w:rFonts w:ascii="Barlow" w:hAnsi="Barlow" w:cs="Arial"/>
          <w:u w:val="single"/>
        </w:rPr>
        <w:t>Technikkasten:</w:t>
      </w:r>
    </w:p>
    <w:p w:rsidR="00EF4101" w:rsidRPr="00C1798A" w:rsidRDefault="00EF4101" w:rsidP="00E6039F">
      <w:pPr>
        <w:rPr>
          <w:rFonts w:ascii="Barlow" w:hAnsi="Barlow" w:cs="Arial"/>
          <w:shd w:val="clear" w:color="auto" w:fill="FFFFFF"/>
        </w:rPr>
      </w:pPr>
    </w:p>
    <w:p w:rsidR="00EF4101" w:rsidRPr="00C1798A" w:rsidRDefault="00EF4101" w:rsidP="00E6039F">
      <w:pPr>
        <w:rPr>
          <w:rFonts w:ascii="Barlow" w:hAnsi="Barlow" w:cs="Arial"/>
          <w:b/>
        </w:rPr>
      </w:pPr>
      <w:r w:rsidRPr="00C1798A">
        <w:rPr>
          <w:rFonts w:ascii="Barlow" w:hAnsi="Barlow" w:cs="Arial"/>
          <w:b/>
        </w:rPr>
        <w:t>Schwingungsdämpfung zunehmend wichtiger</w:t>
      </w:r>
    </w:p>
    <w:p w:rsidR="00EF4101" w:rsidRPr="00C1798A" w:rsidRDefault="00EF4101" w:rsidP="00E6039F">
      <w:pPr>
        <w:rPr>
          <w:rFonts w:ascii="Barlow" w:hAnsi="Barlow" w:cs="Arial"/>
        </w:rPr>
      </w:pPr>
    </w:p>
    <w:p w:rsidR="00EF4101" w:rsidRDefault="00EF4101" w:rsidP="00E6039F">
      <w:pPr>
        <w:rPr>
          <w:rFonts w:ascii="Barlow" w:hAnsi="Barlow" w:cs="Arial"/>
          <w:shd w:val="clear" w:color="auto" w:fill="FFFFFF"/>
        </w:rPr>
      </w:pPr>
      <w:r w:rsidRPr="00C1798A">
        <w:rPr>
          <w:rFonts w:ascii="Barlow" w:hAnsi="Barlow" w:cs="Arial"/>
        </w:rPr>
        <w:t xml:space="preserve">Seit mehr als 10 Jahren ist die ACE Stoßdämpfer GmbH auch auf dem Gebiet der Schwingungsisolierung zuverlässiger Berater </w:t>
      </w:r>
      <w:r w:rsidRPr="00C1798A">
        <w:rPr>
          <w:rFonts w:ascii="Barlow" w:hAnsi="Barlow" w:cs="Arial"/>
          <w:shd w:val="clear" w:color="auto" w:fill="FFFFFF"/>
        </w:rPr>
        <w:t xml:space="preserve">und Lösungsanbieter und unterstützt mit vielen Produkten die Anwender dabei, bestehende Richtlinien und gesetzliche Vorgaben zu erfüllen. Denn es gilt, nicht nur schädliche Erschütterungen und Stöße, Schwingungen und Vibrationen von den Maschinen fern zu halten, sondern auch die damit verbundene Geräuschentwicklung im Sinne der Gesundheit der Arbeitnehmer zu reduzieren. Durch niederfrequent isolierende Luftfederelemente, einbaufertige Gummi-Metall-Isolatoren, Dämmungsplatten und Drahtseilfedern ist ACE in der Lage, Konstrukteuren für </w:t>
      </w:r>
      <w:r>
        <w:rPr>
          <w:rFonts w:ascii="Barlow" w:hAnsi="Barlow" w:cs="Arial"/>
          <w:shd w:val="clear" w:color="auto" w:fill="FFFFFF"/>
        </w:rPr>
        <w:t xml:space="preserve">fast </w:t>
      </w:r>
      <w:r w:rsidRPr="00C1798A">
        <w:rPr>
          <w:rFonts w:ascii="Barlow" w:hAnsi="Barlow" w:cs="Arial"/>
          <w:shd w:val="clear" w:color="auto" w:fill="FFFFFF"/>
        </w:rPr>
        <w:t>alle Anwendungen Lösungen nach Maß anzubieten. Eine auf professionelle Weise beruhigte Lagerung von Maschinen und Anlagen lässt diese akkurater arbeiten, macht Messergebnisse zum Teil erst möglich und vermeidet die Übertragung von Schwingungen in angrenzende R</w:t>
      </w:r>
      <w:r>
        <w:rPr>
          <w:rFonts w:ascii="Barlow" w:hAnsi="Barlow" w:cs="Arial"/>
          <w:shd w:val="clear" w:color="auto" w:fill="FFFFFF"/>
        </w:rPr>
        <w:t>äume und die erweiterte Umwelt.</w:t>
      </w:r>
    </w:p>
    <w:p w:rsidR="00EF4101" w:rsidRDefault="00EF4101" w:rsidP="00E6039F">
      <w:pPr>
        <w:rPr>
          <w:rFonts w:ascii="Barlow" w:hAnsi="Barlow" w:cs="Arial"/>
          <w:shd w:val="clear" w:color="auto" w:fill="FFFFFF"/>
        </w:rPr>
      </w:pPr>
    </w:p>
    <w:p w:rsidR="00EF4101" w:rsidRPr="00C1798A" w:rsidRDefault="00EF4101" w:rsidP="00E6039F">
      <w:pPr>
        <w:rPr>
          <w:rFonts w:ascii="Barlow" w:hAnsi="Barlow" w:cs="Arial"/>
          <w:shd w:val="clear" w:color="auto" w:fill="FFFFFF"/>
        </w:rPr>
      </w:pPr>
      <w:r w:rsidRPr="00C1798A">
        <w:rPr>
          <w:rFonts w:ascii="Barlow" w:hAnsi="Barlow" w:cs="Arial"/>
          <w:shd w:val="clear" w:color="auto" w:fill="FFFFFF"/>
        </w:rPr>
        <w:t xml:space="preserve">Unerwünschte Schwingungen erzeugen zum Teil ohrenbetäubenden Lärm. Da der Gesetzgeber dem Arbeitnehmerschutz auch in diesem Bereich eine immer größere Bedeutung beimisst, ist dieses Segment ein stetig wachsender Sektor. Die Vielfalt der Produktpalette von ACE lässt sich auch am vorliegenden Einsatzfall gut dokumentieren. So gehören die verwendeten Cup Mounts zu den Gummi-Metall-Isolatoren. Allein diese Schwingungsdämpferserie besteht aus elf Produktfamilien, die ideale Lösungen für den größten Teil der in industriellen Anwendungen bekannten Schwingungsprobleme zur Verfügung stellen. Die Gummi-Metall-Isolatoren umfassen neben Topfelementen auch nivellierbare oder robuste Maschinenfüße sowie schwingungsisolierende Verbindungselemente und Schnellbefestigungselemente. Abgerundet wird das Angebot auch in diesem Fall durch den Service von ACE, der zusammen mit den Kunden </w:t>
      </w:r>
      <w:r>
        <w:rPr>
          <w:rFonts w:ascii="Barlow" w:hAnsi="Barlow" w:cs="Arial"/>
          <w:shd w:val="clear" w:color="auto" w:fill="FFFFFF"/>
        </w:rPr>
        <w:t xml:space="preserve">neben den </w:t>
      </w:r>
      <w:r w:rsidRPr="00C1798A">
        <w:rPr>
          <w:rFonts w:ascii="Barlow" w:hAnsi="Barlow" w:cs="Arial"/>
          <w:shd w:val="clear" w:color="auto" w:fill="FFFFFF"/>
        </w:rPr>
        <w:t xml:space="preserve">Standardvarianten </w:t>
      </w:r>
      <w:r>
        <w:rPr>
          <w:rFonts w:ascii="Barlow" w:hAnsi="Barlow" w:cs="Arial"/>
          <w:shd w:val="clear" w:color="auto" w:fill="FFFFFF"/>
        </w:rPr>
        <w:t xml:space="preserve">auch </w:t>
      </w:r>
      <w:r w:rsidRPr="00C1798A">
        <w:rPr>
          <w:rFonts w:ascii="Barlow" w:hAnsi="Barlow" w:cs="Arial"/>
          <w:shd w:val="clear" w:color="auto" w:fill="FFFFFF"/>
        </w:rPr>
        <w:t>Individuallösungen im Sonderfall weiterentwickelt.</w:t>
      </w:r>
    </w:p>
    <w:p w:rsidR="00EF4101" w:rsidRPr="00C1798A" w:rsidRDefault="00EF4101" w:rsidP="00E6039F">
      <w:pPr>
        <w:rPr>
          <w:rFonts w:ascii="Barlow" w:hAnsi="Barlow" w:cs="Arial"/>
        </w:rPr>
      </w:pPr>
    </w:p>
    <w:p w:rsidR="00EF4101" w:rsidRPr="00A13E07" w:rsidRDefault="00EF4101" w:rsidP="00E6039F">
      <w:pPr>
        <w:rPr>
          <w:rFonts w:ascii="Barlow" w:hAnsi="Barlow" w:cs="Arial"/>
          <w:sz w:val="20"/>
          <w:szCs w:val="20"/>
        </w:rPr>
      </w:pPr>
      <w:r w:rsidRPr="00A13E07">
        <w:rPr>
          <w:rFonts w:ascii="Barlow" w:hAnsi="Barlow" w:cs="Arial"/>
          <w:sz w:val="20"/>
          <w:szCs w:val="20"/>
        </w:rPr>
        <w:t>Technikkasten: 1.918 Zeichen mit Leerzeichen</w:t>
      </w:r>
    </w:p>
    <w:p w:rsidR="00EF4101" w:rsidRPr="00C1798A" w:rsidRDefault="00EF4101" w:rsidP="00E6039F">
      <w:pPr>
        <w:rPr>
          <w:rFonts w:ascii="Barlow" w:hAnsi="Barlow" w:cs="Arial"/>
        </w:rPr>
      </w:pPr>
    </w:p>
    <w:p w:rsidR="00EF4101" w:rsidRPr="00C1798A" w:rsidRDefault="00EF4101" w:rsidP="00E6039F">
      <w:pPr>
        <w:rPr>
          <w:rFonts w:ascii="Barlow" w:hAnsi="Barlow" w:cs="Arial"/>
        </w:rPr>
      </w:pPr>
      <w:r w:rsidRPr="00C1798A">
        <w:rPr>
          <w:rFonts w:ascii="Barlow" w:hAnsi="Barlow" w:cs="Arial"/>
        </w:rPr>
        <w:t>Texte gesamt: 8.5</w:t>
      </w:r>
      <w:r>
        <w:rPr>
          <w:rFonts w:ascii="Barlow" w:hAnsi="Barlow" w:cs="Arial"/>
        </w:rPr>
        <w:t>02</w:t>
      </w:r>
      <w:r w:rsidRPr="00C1798A">
        <w:rPr>
          <w:rFonts w:ascii="Barlow" w:hAnsi="Barlow" w:cs="Arial"/>
        </w:rPr>
        <w:t xml:space="preserve"> Zeichen mit Leerzeichen</w:t>
      </w:r>
    </w:p>
    <w:p w:rsidR="00EF4101" w:rsidRPr="00C1798A" w:rsidRDefault="00EF4101" w:rsidP="00E6039F">
      <w:pPr>
        <w:rPr>
          <w:rFonts w:ascii="Barlow" w:hAnsi="Barlow" w:cs="Arial"/>
        </w:rPr>
      </w:pPr>
    </w:p>
    <w:p w:rsidR="00EF4101" w:rsidRPr="00C1798A" w:rsidRDefault="00EF4101" w:rsidP="00E6039F">
      <w:pPr>
        <w:rPr>
          <w:rFonts w:ascii="Barlow" w:hAnsi="Barlow" w:cs="Arial"/>
          <w:b/>
        </w:rPr>
      </w:pPr>
      <w:r w:rsidRPr="00C1798A">
        <w:rPr>
          <w:rFonts w:ascii="Barlow" w:hAnsi="Barlow" w:cs="Arial"/>
          <w:b/>
        </w:rPr>
        <w:t>Autor:</w:t>
      </w:r>
    </w:p>
    <w:p w:rsidR="00EF4101" w:rsidRPr="00C1798A" w:rsidRDefault="00EF4101" w:rsidP="00E6039F">
      <w:pPr>
        <w:rPr>
          <w:rFonts w:ascii="Barlow" w:hAnsi="Barlow" w:cs="Arial"/>
        </w:rPr>
      </w:pPr>
    </w:p>
    <w:p w:rsidR="00EF4101" w:rsidRPr="00C1798A" w:rsidRDefault="00EF4101" w:rsidP="00E6039F">
      <w:pPr>
        <w:rPr>
          <w:rFonts w:ascii="Barlow" w:hAnsi="Barlow" w:cs="Arial"/>
        </w:rPr>
      </w:pPr>
      <w:r w:rsidRPr="00C1798A">
        <w:rPr>
          <w:rFonts w:ascii="Barlow" w:hAnsi="Barlow" w:cs="Arial"/>
        </w:rPr>
        <w:t>Robert Timmerberg M. A., Fachjournalist (DFJV), plus2 GmbH, Düsseldorf</w:t>
      </w:r>
    </w:p>
    <w:p w:rsidR="00EF4101" w:rsidRPr="00C1798A" w:rsidRDefault="00EF4101" w:rsidP="00E6039F">
      <w:pPr>
        <w:rPr>
          <w:rFonts w:ascii="Barlow" w:hAnsi="Barlow" w:cs="Arial"/>
        </w:rPr>
      </w:pPr>
    </w:p>
    <w:p w:rsidR="00EF4101" w:rsidRPr="00C1798A" w:rsidRDefault="00EF4101" w:rsidP="00E6039F">
      <w:pPr>
        <w:rPr>
          <w:rFonts w:ascii="Barlow" w:hAnsi="Barlow" w:cs="Arial"/>
          <w:b/>
        </w:rPr>
      </w:pPr>
      <w:r w:rsidRPr="00C1798A">
        <w:rPr>
          <w:rFonts w:ascii="Barlow" w:hAnsi="Barlow" w:cs="Arial"/>
          <w:b/>
        </w:rPr>
        <w:t>Quellen:</w:t>
      </w:r>
    </w:p>
    <w:p w:rsidR="00EF4101" w:rsidRPr="00C1798A" w:rsidRDefault="00EF4101" w:rsidP="00E6039F">
      <w:pPr>
        <w:rPr>
          <w:rFonts w:ascii="Barlow" w:hAnsi="Barlow" w:cs="Arial"/>
        </w:rPr>
      </w:pPr>
    </w:p>
    <w:p w:rsidR="00EF4101" w:rsidRPr="00C1798A" w:rsidRDefault="00EF4101" w:rsidP="00E6039F">
      <w:pPr>
        <w:rPr>
          <w:rFonts w:ascii="Barlow" w:hAnsi="Barlow" w:cs="Arial"/>
        </w:rPr>
      </w:pPr>
      <w:r w:rsidRPr="00C1798A">
        <w:rPr>
          <w:rFonts w:ascii="Barlow" w:hAnsi="Barlow" w:cs="Arial"/>
        </w:rPr>
        <w:t xml:space="preserve">[1] </w:t>
      </w:r>
      <w:hyperlink r:id="rId6" w:history="1">
        <w:r w:rsidRPr="00C1798A">
          <w:rPr>
            <w:rStyle w:val="Hyperlink"/>
            <w:rFonts w:ascii="Barlow" w:hAnsi="Barlow" w:cs="Arial"/>
          </w:rPr>
          <w:t>https://forschung.fh-kaernten.at/trans-space/demographie_checkkaernten-2020/</w:t>
        </w:r>
      </w:hyperlink>
    </w:p>
    <w:p w:rsidR="00EF4101" w:rsidRPr="00C1798A" w:rsidRDefault="00EF4101" w:rsidP="00E6039F">
      <w:pPr>
        <w:rPr>
          <w:rFonts w:ascii="Barlow" w:hAnsi="Barlow" w:cs="Arial"/>
        </w:rPr>
      </w:pPr>
    </w:p>
    <w:p w:rsidR="00EF4101" w:rsidRPr="00C1798A" w:rsidRDefault="00EF4101" w:rsidP="00E6039F">
      <w:pPr>
        <w:rPr>
          <w:rFonts w:ascii="Barlow" w:hAnsi="Barlow"/>
        </w:rPr>
      </w:pPr>
      <w:r w:rsidRPr="00C1798A">
        <w:rPr>
          <w:rFonts w:ascii="Barlow" w:hAnsi="Barlow"/>
        </w:rPr>
        <w:t xml:space="preserve">[2] </w:t>
      </w:r>
      <w:hyperlink r:id="rId7" w:history="1">
        <w:r w:rsidRPr="00C1798A">
          <w:rPr>
            <w:rStyle w:val="Hyperlink"/>
            <w:rFonts w:ascii="Barlow" w:hAnsi="Barlow"/>
          </w:rPr>
          <w:t>https://www.pharmazeutische-zeitung.de/sensible-molekuele-komplex-verpackt-123339/</w:t>
        </w:r>
      </w:hyperlink>
    </w:p>
    <w:p w:rsidR="00EF4101" w:rsidRPr="00A13E07" w:rsidRDefault="00EF4101" w:rsidP="00E6039F">
      <w:pPr>
        <w:rPr>
          <w:rFonts w:ascii="Barlow" w:hAnsi="Barlow" w:cs="Arial"/>
        </w:rPr>
      </w:pPr>
    </w:p>
    <w:p w:rsidR="00EF4101" w:rsidRPr="00A13E07" w:rsidRDefault="00EF4101" w:rsidP="00E6039F">
      <w:pPr>
        <w:rPr>
          <w:rFonts w:ascii="Barlow" w:hAnsi="Barlow" w:cs="Arial"/>
        </w:rPr>
      </w:pPr>
    </w:p>
    <w:p w:rsidR="00EF4101" w:rsidRPr="00B256AC" w:rsidRDefault="00EF4101" w:rsidP="00A13E07">
      <w:pPr>
        <w:rPr>
          <w:rFonts w:ascii="Barlow" w:hAnsi="Barlow" w:cs="Arial"/>
          <w:u w:val="single"/>
        </w:rPr>
      </w:pPr>
      <w:r>
        <w:rPr>
          <w:rFonts w:ascii="Barlow" w:hAnsi="Barlow" w:cs="Arial"/>
          <w:u w:val="single"/>
        </w:rPr>
        <w:t>Portrait Hans-Jürgen Greindl ACE.jpg</w:t>
      </w:r>
    </w:p>
    <w:p w:rsidR="00EF4101" w:rsidRDefault="00EF4101" w:rsidP="00A13E07">
      <w:pPr>
        <w:rPr>
          <w:rFonts w:ascii="Barlow" w:hAnsi="Barlow" w:cs="Arial"/>
        </w:rPr>
      </w:pPr>
    </w:p>
    <w:p w:rsidR="00EF4101" w:rsidRDefault="00EF4101" w:rsidP="00A13E07">
      <w:pPr>
        <w:rPr>
          <w:rFonts w:ascii="Barlow" w:hAnsi="Barlow" w:cs="Arial"/>
        </w:rPr>
      </w:pPr>
      <w:r w:rsidRPr="007007EE">
        <w:rPr>
          <w:rFonts w:ascii="Barlow" w:hAnsi="Barlow"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173.25pt">
            <v:imagedata r:id="rId8" o:title=""/>
          </v:shape>
        </w:pict>
      </w:r>
    </w:p>
    <w:p w:rsidR="00EF4101" w:rsidRPr="00C07395" w:rsidRDefault="00EF4101" w:rsidP="00A13E07">
      <w:pPr>
        <w:rPr>
          <w:rFonts w:ascii="Barlow" w:hAnsi="Barlow" w:cs="Arial"/>
        </w:rPr>
      </w:pPr>
    </w:p>
    <w:p w:rsidR="00EF4101" w:rsidRPr="00B77768" w:rsidRDefault="00EF4101" w:rsidP="00A13E07">
      <w:pPr>
        <w:rPr>
          <w:rFonts w:ascii="Barlow" w:hAnsi="Barlow" w:cs="Arial"/>
          <w:i/>
        </w:rPr>
      </w:pPr>
      <w:r w:rsidRPr="00B77768">
        <w:rPr>
          <w:rFonts w:ascii="Barlow" w:hAnsi="Barlow" w:cs="Arial"/>
          <w:i/>
        </w:rPr>
        <w:t>„</w:t>
      </w:r>
      <w:r>
        <w:rPr>
          <w:rFonts w:ascii="Barlow" w:hAnsi="Barlow" w:cs="Arial"/>
          <w:i/>
        </w:rPr>
        <w:t xml:space="preserve">Nicht selten stellen wir dem akademischen Nachwuchs unsere Komponenten zu Forschungszwecken kostenlos zur Verfügung. </w:t>
      </w:r>
      <w:r w:rsidRPr="00B77768">
        <w:rPr>
          <w:rFonts w:ascii="Barlow" w:hAnsi="Barlow" w:cs="Arial"/>
          <w:i/>
          <w:shd w:val="clear" w:color="auto" w:fill="FFFFFF"/>
        </w:rPr>
        <w:t xml:space="preserve">in diesem Fall </w:t>
      </w:r>
      <w:r>
        <w:rPr>
          <w:rFonts w:ascii="Barlow" w:hAnsi="Barlow" w:cs="Arial"/>
          <w:i/>
          <w:shd w:val="clear" w:color="auto" w:fill="FFFFFF"/>
        </w:rPr>
        <w:t xml:space="preserve">gaben </w:t>
      </w:r>
      <w:r w:rsidRPr="00B77768">
        <w:rPr>
          <w:rFonts w:ascii="Barlow" w:hAnsi="Barlow" w:cs="Arial"/>
          <w:i/>
          <w:shd w:val="clear" w:color="auto" w:fill="FFFFFF"/>
        </w:rPr>
        <w:t>der gemeinnützige Zweck von GPS und das Ziel der Pandemiebekämpfung den Ausschlag</w:t>
      </w:r>
      <w:r>
        <w:rPr>
          <w:rFonts w:ascii="Barlow" w:hAnsi="Barlow" w:cs="Arial"/>
          <w:i/>
          <w:shd w:val="clear" w:color="auto" w:fill="FFFFFF"/>
        </w:rPr>
        <w:t xml:space="preserve"> dafür</w:t>
      </w:r>
      <w:r w:rsidRPr="00B77768">
        <w:rPr>
          <w:rFonts w:ascii="Barlow" w:hAnsi="Barlow" w:cs="Arial"/>
          <w:i/>
        </w:rPr>
        <w:t>.“</w:t>
      </w:r>
    </w:p>
    <w:p w:rsidR="00EF4101" w:rsidRDefault="00EF4101" w:rsidP="00A13E07">
      <w:pPr>
        <w:rPr>
          <w:rFonts w:ascii="Barlow" w:hAnsi="Barlow" w:cs="Arial"/>
        </w:rPr>
      </w:pPr>
    </w:p>
    <w:p w:rsidR="00EF4101" w:rsidRPr="00B77768" w:rsidRDefault="00EF4101" w:rsidP="00A13E07">
      <w:pPr>
        <w:rPr>
          <w:rFonts w:ascii="Barlow" w:hAnsi="Barlow" w:cs="Arial"/>
          <w:b/>
        </w:rPr>
      </w:pPr>
      <w:r w:rsidRPr="00B77768">
        <w:rPr>
          <w:rFonts w:ascii="Barlow" w:hAnsi="Barlow" w:cs="Arial"/>
          <w:b/>
        </w:rPr>
        <w:t xml:space="preserve">Hans-Jürgen Greindl, Vertriebsingenieur </w:t>
      </w:r>
      <w:r>
        <w:rPr>
          <w:rFonts w:ascii="Barlow" w:hAnsi="Barlow" w:cs="Arial"/>
          <w:b/>
        </w:rPr>
        <w:t xml:space="preserve">in </w:t>
      </w:r>
      <w:r w:rsidRPr="00B77768">
        <w:rPr>
          <w:rFonts w:ascii="Barlow" w:hAnsi="Barlow" w:cs="Arial"/>
          <w:b/>
        </w:rPr>
        <w:t>Österreich, ACE Stoßdämpfer GmbH</w:t>
      </w:r>
    </w:p>
    <w:p w:rsidR="00EF4101" w:rsidRDefault="00EF4101" w:rsidP="00A13E07">
      <w:pPr>
        <w:rPr>
          <w:rFonts w:ascii="Barlow" w:hAnsi="Barlow" w:cs="Arial"/>
        </w:rPr>
      </w:pPr>
    </w:p>
    <w:p w:rsidR="00EF4101" w:rsidRPr="00A13E07" w:rsidRDefault="00EF4101" w:rsidP="00E6039F">
      <w:pPr>
        <w:rPr>
          <w:rFonts w:ascii="Barlow" w:hAnsi="Barlow" w:cs="Arial"/>
        </w:rPr>
      </w:pPr>
      <w:r w:rsidRPr="00B256AC">
        <w:rPr>
          <w:rFonts w:ascii="Barlow" w:hAnsi="Barlow" w:cs="Arial"/>
          <w:b/>
        </w:rPr>
        <w:t xml:space="preserve">Bildnachweis: </w:t>
      </w:r>
      <w:r w:rsidRPr="00B256AC">
        <w:rPr>
          <w:rFonts w:ascii="Barlow" w:eastAsia="MS Mincho" w:hAnsi="Barlow" w:cs="Arial"/>
          <w:b/>
          <w:bCs/>
          <w:lang w:eastAsia="ja-JP"/>
        </w:rPr>
        <w:t>ACE</w:t>
      </w:r>
    </w:p>
    <w:p w:rsidR="00EF4101" w:rsidRPr="00C1798A" w:rsidRDefault="00EF4101" w:rsidP="00E6039F">
      <w:pPr>
        <w:rPr>
          <w:rFonts w:ascii="Barlow" w:hAnsi="Barlow" w:cs="Arial"/>
          <w:b/>
        </w:rPr>
      </w:pPr>
      <w:r w:rsidRPr="00C1798A">
        <w:rPr>
          <w:rFonts w:ascii="Barlow" w:hAnsi="Barlow" w:cs="Arial"/>
          <w:b/>
        </w:rPr>
        <w:br w:type="column"/>
        <w:t>Bilder und Bildunterschriften</w:t>
      </w:r>
    </w:p>
    <w:p w:rsidR="00EF4101" w:rsidRPr="00C1798A" w:rsidRDefault="00EF4101" w:rsidP="00E6039F">
      <w:pPr>
        <w:rPr>
          <w:rFonts w:ascii="Barlow" w:hAnsi="Barlow" w:cs="Arial"/>
        </w:rPr>
      </w:pPr>
    </w:p>
    <w:p w:rsidR="00EF4101" w:rsidRPr="00C1798A" w:rsidRDefault="00EF4101" w:rsidP="00E6039F">
      <w:pPr>
        <w:rPr>
          <w:rFonts w:ascii="Barlow" w:hAnsi="Barlow" w:cs="Arial"/>
          <w:u w:val="single"/>
        </w:rPr>
      </w:pPr>
      <w:r w:rsidRPr="00C1798A">
        <w:rPr>
          <w:rFonts w:ascii="Barlow" w:hAnsi="Barlow" w:cs="Arial"/>
          <w:u w:val="single"/>
        </w:rPr>
        <w:t>Bild 1 ACE Aufmacher GPS Kühlschrank im Impfmobil.jpg</w:t>
      </w:r>
    </w:p>
    <w:p w:rsidR="00EF4101" w:rsidRPr="00C1798A" w:rsidRDefault="00EF4101" w:rsidP="00E6039F">
      <w:pPr>
        <w:rPr>
          <w:rFonts w:ascii="Barlow" w:hAnsi="Barlow" w:cs="Arial"/>
        </w:rPr>
      </w:pPr>
      <w:r>
        <w:rPr>
          <w:noProof/>
          <w:lang w:eastAsia="de-DE" w:bidi="ar-SA"/>
        </w:rPr>
        <w:pict>
          <v:shape id="_x0000_s1028" type="#_x0000_t75" style="position:absolute;margin-left:199.35pt;margin-top:5.9pt;width:226.5pt;height:170.15pt;z-index:-251658240" wrapcoords="-72 0 -72 21505 21600 21505 21600 0 -72 0">
            <v:imagedata r:id="rId9" o:title=""/>
            <w10:wrap type="tight"/>
          </v:shape>
        </w:pict>
      </w:r>
    </w:p>
    <w:p w:rsidR="00EF4101" w:rsidRPr="00C1798A" w:rsidRDefault="00EF4101" w:rsidP="00E6039F">
      <w:pPr>
        <w:rPr>
          <w:rFonts w:ascii="Barlow" w:hAnsi="Barlow" w:cs="Arial"/>
        </w:rPr>
      </w:pPr>
      <w:r>
        <w:rPr>
          <w:noProof/>
          <w:lang w:eastAsia="de-DE" w:bidi="ar-SA"/>
        </w:rPr>
        <w:pict>
          <v:shape id="_x0000_s1029" type="#_x0000_t75" style="position:absolute;margin-left:.3pt;margin-top:0;width:168.1pt;height:170.05pt;z-index:-251657216" wrapcoords="-96 0 -96 21505 21600 21505 21600 0 -96 0">
            <v:imagedata r:id="rId10" o:title=""/>
            <w10:wrap type="tight"/>
          </v:shape>
        </w:pict>
      </w: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Pr="00C1798A" w:rsidRDefault="00EF4101" w:rsidP="00E6039F">
      <w:pPr>
        <w:rPr>
          <w:rFonts w:ascii="Barlow" w:hAnsi="Barlow" w:cs="Arial"/>
        </w:rPr>
      </w:pPr>
      <w:r w:rsidRPr="00C1798A">
        <w:rPr>
          <w:rFonts w:ascii="Barlow" w:hAnsi="Barlow" w:cs="Arial"/>
        </w:rPr>
        <w:t>Kühlschrank im Impfmobil, das die GPS - Gemeinnütziges Personalservice - Kärnten GmbH, während der Corona-Pandemie für den Einsatz im ländlichen Raum nutzt und 3D-Ansicht der Konstruktion</w:t>
      </w:r>
    </w:p>
    <w:p w:rsidR="00EF4101" w:rsidRPr="00C1798A" w:rsidRDefault="00EF4101" w:rsidP="00E6039F">
      <w:pPr>
        <w:rPr>
          <w:rFonts w:ascii="Barlow" w:hAnsi="Barlow" w:cs="Arial"/>
        </w:rPr>
      </w:pPr>
    </w:p>
    <w:p w:rsidR="00EF4101" w:rsidRPr="00C1798A" w:rsidRDefault="00EF4101" w:rsidP="00E6039F">
      <w:pPr>
        <w:rPr>
          <w:rFonts w:ascii="Barlow" w:eastAsia="MS Mincho" w:hAnsi="Barlow" w:cs="Arial"/>
          <w:bCs/>
          <w:lang w:eastAsia="ja-JP"/>
        </w:rPr>
      </w:pPr>
      <w:r w:rsidRPr="00C1798A">
        <w:rPr>
          <w:rFonts w:ascii="Barlow" w:hAnsi="Barlow" w:cs="Arial"/>
          <w:b/>
        </w:rPr>
        <w:t>Bildnachweis: GPS</w:t>
      </w:r>
    </w:p>
    <w:p w:rsidR="00EF4101" w:rsidRPr="00C1798A" w:rsidRDefault="00EF4101" w:rsidP="00E6039F">
      <w:pPr>
        <w:rPr>
          <w:rFonts w:ascii="Barlow" w:hAnsi="Barlow" w:cs="Arial"/>
        </w:rPr>
      </w:pPr>
    </w:p>
    <w:p w:rsidR="00EF4101" w:rsidRPr="00C1798A" w:rsidRDefault="00EF4101" w:rsidP="00E6039F">
      <w:pPr>
        <w:rPr>
          <w:rFonts w:ascii="Barlow" w:hAnsi="Barlow" w:cs="Arial"/>
        </w:rPr>
      </w:pPr>
    </w:p>
    <w:p w:rsidR="00EF4101" w:rsidRPr="00C1798A" w:rsidRDefault="00EF4101" w:rsidP="00E6039F">
      <w:pPr>
        <w:rPr>
          <w:rFonts w:ascii="Barlow" w:hAnsi="Barlow" w:cs="Arial"/>
          <w:u w:val="single"/>
        </w:rPr>
      </w:pPr>
      <w:r w:rsidRPr="00C1798A">
        <w:rPr>
          <w:rFonts w:ascii="Barlow" w:hAnsi="Barlow" w:cs="Arial"/>
          <w:u w:val="single"/>
        </w:rPr>
        <w:t>Bild 2 ACE Detail 1 GPS Kühlschrank im Impfmobil.jpg</w:t>
      </w:r>
    </w:p>
    <w:p w:rsidR="00EF4101" w:rsidRPr="00C1798A" w:rsidRDefault="00EF4101" w:rsidP="00E6039F">
      <w:pPr>
        <w:rPr>
          <w:rFonts w:ascii="Barlow" w:hAnsi="Barlow" w:cs="Arial"/>
        </w:rPr>
      </w:pPr>
    </w:p>
    <w:p w:rsidR="00EF4101" w:rsidRPr="00C1798A" w:rsidRDefault="00EF4101" w:rsidP="00E6039F">
      <w:pPr>
        <w:rPr>
          <w:rFonts w:ascii="Barlow" w:hAnsi="Barlow" w:cs="Arial"/>
        </w:rPr>
      </w:pPr>
      <w:r w:rsidRPr="007007EE">
        <w:rPr>
          <w:rFonts w:ascii="Barlow" w:hAnsi="Barlow" w:cs="Arial"/>
        </w:rPr>
        <w:pict>
          <v:shape id="_x0000_i1026" type="#_x0000_t75" style="width:249pt;height:138.75pt">
            <v:imagedata r:id="rId11" o:title=""/>
          </v:shape>
        </w:pict>
      </w:r>
    </w:p>
    <w:p w:rsidR="00EF4101" w:rsidRPr="00C1798A" w:rsidRDefault="00EF4101" w:rsidP="00E6039F">
      <w:pPr>
        <w:rPr>
          <w:rFonts w:ascii="Barlow" w:hAnsi="Barlow" w:cs="Arial"/>
        </w:rPr>
      </w:pPr>
    </w:p>
    <w:p w:rsidR="00EF4101" w:rsidRPr="00C1798A" w:rsidRDefault="00EF4101" w:rsidP="00E6039F">
      <w:pPr>
        <w:rPr>
          <w:rFonts w:ascii="Barlow" w:hAnsi="Barlow" w:cs="Arial"/>
        </w:rPr>
      </w:pPr>
      <w:r w:rsidRPr="00C1798A">
        <w:rPr>
          <w:rFonts w:ascii="Barlow" w:hAnsi="Barlow" w:cs="Arial"/>
        </w:rPr>
        <w:t>Sandwich-Konstruktion von GPS mit Doppellagerung des Kühlschranks, der durch Schwingungsdämpfer von ACE so gut wie erschütterungsfrei ist</w:t>
      </w:r>
    </w:p>
    <w:p w:rsidR="00EF4101" w:rsidRPr="00C1798A" w:rsidRDefault="00EF4101" w:rsidP="00E6039F">
      <w:pPr>
        <w:rPr>
          <w:rFonts w:ascii="Barlow" w:eastAsia="MS Mincho" w:hAnsi="Barlow" w:cs="Arial"/>
          <w:bCs/>
          <w:lang w:eastAsia="ja-JP"/>
        </w:rPr>
      </w:pPr>
      <w:r w:rsidRPr="00C1798A">
        <w:rPr>
          <w:rFonts w:ascii="Barlow" w:hAnsi="Barlow" w:cs="Arial"/>
          <w:b/>
        </w:rPr>
        <w:t>Bildnachweis: GPS</w:t>
      </w:r>
    </w:p>
    <w:p w:rsidR="00EF4101" w:rsidRPr="00C1798A" w:rsidRDefault="00EF4101" w:rsidP="00E6039F">
      <w:pPr>
        <w:rPr>
          <w:rFonts w:ascii="Barlow" w:hAnsi="Barlow" w:cs="Arial"/>
          <w:u w:val="single"/>
        </w:rPr>
      </w:pPr>
      <w:r w:rsidRPr="00C1798A">
        <w:rPr>
          <w:rFonts w:ascii="Barlow" w:hAnsi="Barlow" w:cs="Arial"/>
        </w:rPr>
        <w:br w:type="column"/>
      </w:r>
      <w:r w:rsidRPr="00C1798A">
        <w:rPr>
          <w:rFonts w:ascii="Barlow" w:hAnsi="Barlow" w:cs="Arial"/>
          <w:u w:val="single"/>
        </w:rPr>
        <w:t>Bild 3 ACE Detail 2 GPS Kühlschrank im Impfmobil.jpg</w:t>
      </w:r>
    </w:p>
    <w:p w:rsidR="00EF4101" w:rsidRPr="00C1798A" w:rsidRDefault="00EF4101" w:rsidP="00E6039F">
      <w:pPr>
        <w:rPr>
          <w:rFonts w:ascii="Barlow" w:hAnsi="Barlow" w:cs="Arial"/>
        </w:rPr>
      </w:pPr>
    </w:p>
    <w:p w:rsidR="00EF4101" w:rsidRPr="00C1798A" w:rsidRDefault="00EF4101" w:rsidP="00E6039F">
      <w:pPr>
        <w:rPr>
          <w:rFonts w:ascii="Barlow" w:hAnsi="Barlow" w:cs="Arial"/>
        </w:rPr>
      </w:pPr>
      <w:r w:rsidRPr="007007EE">
        <w:rPr>
          <w:rFonts w:ascii="Barlow" w:hAnsi="Barlow" w:cs="Arial"/>
        </w:rPr>
        <w:pict>
          <v:shape id="_x0000_i1027" type="#_x0000_t75" style="width:336pt;height:172.5pt">
            <v:imagedata r:id="rId12" o:title=""/>
          </v:shape>
        </w:pict>
      </w:r>
    </w:p>
    <w:p w:rsidR="00EF4101" w:rsidRPr="00C1798A" w:rsidRDefault="00EF4101" w:rsidP="00E6039F">
      <w:pPr>
        <w:rPr>
          <w:rFonts w:ascii="Barlow" w:hAnsi="Barlow" w:cs="Arial"/>
        </w:rPr>
      </w:pPr>
    </w:p>
    <w:p w:rsidR="00EF4101" w:rsidRPr="00C1798A" w:rsidRDefault="00EF4101" w:rsidP="00E6039F">
      <w:pPr>
        <w:rPr>
          <w:rFonts w:ascii="Barlow" w:hAnsi="Barlow" w:cs="Arial"/>
        </w:rPr>
      </w:pPr>
      <w:r w:rsidRPr="00483DBD">
        <w:rPr>
          <w:rFonts w:ascii="Barlow" w:hAnsi="Barlow" w:cs="Arial"/>
        </w:rPr>
        <w:t xml:space="preserve">Insgesamt acht </w:t>
      </w:r>
      <w:r w:rsidRPr="00483DBD">
        <w:rPr>
          <w:rFonts w:ascii="Barlow" w:hAnsi="Barlow" w:cs="Arial"/>
          <w:shd w:val="clear" w:color="auto" w:fill="FFFFFF"/>
        </w:rPr>
        <w:t xml:space="preserve">Cup Mounts </w:t>
      </w:r>
      <w:r w:rsidRPr="00483DBD">
        <w:rPr>
          <w:rFonts w:ascii="Barlow" w:hAnsi="Barlow" w:cs="Arial"/>
        </w:rPr>
        <w:t>von ACE kommen bei dieser Konstruktionslösung zum Einsatz</w:t>
      </w:r>
    </w:p>
    <w:p w:rsidR="00EF4101" w:rsidRPr="00C1798A" w:rsidRDefault="00EF4101" w:rsidP="00E6039F">
      <w:pPr>
        <w:rPr>
          <w:rFonts w:ascii="Barlow" w:hAnsi="Barlow" w:cs="Arial"/>
        </w:rPr>
      </w:pPr>
    </w:p>
    <w:p w:rsidR="00EF4101" w:rsidRPr="00C1798A" w:rsidRDefault="00EF4101" w:rsidP="00E6039F">
      <w:pPr>
        <w:rPr>
          <w:rFonts w:ascii="Barlow" w:eastAsia="MS Mincho" w:hAnsi="Barlow" w:cs="Arial"/>
          <w:bCs/>
          <w:lang w:eastAsia="ja-JP"/>
        </w:rPr>
      </w:pPr>
      <w:r w:rsidRPr="00C1798A">
        <w:rPr>
          <w:rFonts w:ascii="Barlow" w:hAnsi="Barlow" w:cs="Arial"/>
          <w:b/>
        </w:rPr>
        <w:t>Bildnachweis: GPS</w:t>
      </w:r>
    </w:p>
    <w:p w:rsidR="00EF4101" w:rsidRPr="00C1798A" w:rsidRDefault="00EF4101" w:rsidP="00E6039F">
      <w:pPr>
        <w:rPr>
          <w:rFonts w:ascii="Barlow" w:hAnsi="Barlow" w:cs="Arial"/>
        </w:rPr>
      </w:pPr>
    </w:p>
    <w:p w:rsidR="00EF4101" w:rsidRPr="00C1798A" w:rsidRDefault="00EF4101" w:rsidP="00E6039F">
      <w:pPr>
        <w:rPr>
          <w:rFonts w:ascii="Barlow" w:hAnsi="Barlow" w:cs="Arial"/>
        </w:rPr>
      </w:pPr>
    </w:p>
    <w:p w:rsidR="00EF4101" w:rsidRPr="00C1798A" w:rsidRDefault="00EF4101" w:rsidP="00E6039F">
      <w:pPr>
        <w:rPr>
          <w:rFonts w:ascii="Barlow" w:hAnsi="Barlow" w:cs="Arial"/>
          <w:u w:val="single"/>
        </w:rPr>
      </w:pPr>
      <w:r w:rsidRPr="00C1798A">
        <w:rPr>
          <w:rFonts w:ascii="Barlow" w:hAnsi="Barlow" w:cs="Arial"/>
          <w:u w:val="single"/>
        </w:rPr>
        <w:t>Bild 4 ACE Schwingungsdaempfer einzeln.tif</w:t>
      </w:r>
    </w:p>
    <w:p w:rsidR="00EF4101" w:rsidRPr="00C1798A" w:rsidRDefault="00EF4101" w:rsidP="00E6039F">
      <w:pPr>
        <w:rPr>
          <w:rFonts w:ascii="Barlow" w:hAnsi="Barlow" w:cs="Arial"/>
        </w:rPr>
      </w:pPr>
    </w:p>
    <w:p w:rsidR="00EF4101" w:rsidRPr="00C1798A" w:rsidRDefault="00EF4101" w:rsidP="00E6039F">
      <w:pPr>
        <w:rPr>
          <w:rFonts w:ascii="Barlow" w:hAnsi="Barlow" w:cs="Arial"/>
        </w:rPr>
      </w:pPr>
      <w:r w:rsidRPr="007007EE">
        <w:rPr>
          <w:rFonts w:ascii="Barlow" w:hAnsi="Barlow" w:cs="Arial"/>
        </w:rPr>
        <w:pict>
          <v:shape id="_x0000_i1028" type="#_x0000_t75" style="width:161.25pt;height:170.25pt">
            <v:imagedata r:id="rId13" o:title=""/>
          </v:shape>
        </w:pict>
      </w:r>
    </w:p>
    <w:p w:rsidR="00EF4101" w:rsidRPr="00C1798A" w:rsidRDefault="00EF4101" w:rsidP="00E6039F">
      <w:pPr>
        <w:rPr>
          <w:rFonts w:ascii="Barlow" w:hAnsi="Barlow"/>
        </w:rPr>
      </w:pPr>
    </w:p>
    <w:p w:rsidR="00EF4101" w:rsidRPr="00C1798A" w:rsidRDefault="00EF4101" w:rsidP="00E6039F">
      <w:pPr>
        <w:rPr>
          <w:rFonts w:ascii="Barlow" w:hAnsi="Barlow"/>
        </w:rPr>
      </w:pPr>
      <w:r w:rsidRPr="00C1798A">
        <w:rPr>
          <w:rFonts w:ascii="Barlow" w:hAnsi="Barlow"/>
        </w:rPr>
        <w:t>Die im beschriebenen Einsatzfall genutzten Schwingungsisolatoren sind abreißsicher, hoch belastbar in Bereichen zwischen 3 kg und 100 kg je Lagerungspunkt sowie ideal geeignet für alle Umgebungen und Raumachsen</w:t>
      </w:r>
    </w:p>
    <w:p w:rsidR="00EF4101" w:rsidRPr="00C1798A" w:rsidRDefault="00EF4101" w:rsidP="00E6039F">
      <w:pPr>
        <w:rPr>
          <w:rFonts w:ascii="Barlow" w:hAnsi="Barlow" w:cs="Arial"/>
        </w:rPr>
      </w:pPr>
    </w:p>
    <w:p w:rsidR="00EF4101" w:rsidRPr="00C1798A" w:rsidRDefault="00EF4101" w:rsidP="00E6039F">
      <w:pPr>
        <w:rPr>
          <w:rFonts w:ascii="Barlow" w:hAnsi="Barlow" w:cs="Arial"/>
        </w:rPr>
      </w:pPr>
      <w:r w:rsidRPr="00C1798A">
        <w:rPr>
          <w:rFonts w:ascii="Barlow" w:hAnsi="Barlow" w:cs="Arial"/>
          <w:b/>
        </w:rPr>
        <w:t>Bildnachweis: ACE</w:t>
      </w:r>
    </w:p>
    <w:p w:rsidR="00EF4101" w:rsidRPr="00C1798A" w:rsidRDefault="00EF4101" w:rsidP="00E6039F">
      <w:pPr>
        <w:rPr>
          <w:rFonts w:ascii="Barlow" w:hAnsi="Barlow" w:cs="Arial"/>
          <w:u w:val="single"/>
        </w:rPr>
      </w:pPr>
      <w:r w:rsidRPr="00C1798A">
        <w:rPr>
          <w:rFonts w:ascii="Barlow" w:hAnsi="Barlow" w:cs="Arial"/>
        </w:rPr>
        <w:br w:type="column"/>
      </w:r>
      <w:r w:rsidRPr="00C1798A">
        <w:rPr>
          <w:rFonts w:ascii="Barlow" w:hAnsi="Barlow" w:cs="Arial"/>
          <w:u w:val="single"/>
        </w:rPr>
        <w:t>Bild 5 ACE Schwingungsdaempfer Familie.tif</w:t>
      </w:r>
    </w:p>
    <w:p w:rsidR="00EF4101" w:rsidRPr="00C1798A" w:rsidRDefault="00EF4101" w:rsidP="00E6039F">
      <w:pPr>
        <w:rPr>
          <w:rFonts w:ascii="Barlow" w:hAnsi="Barlow" w:cs="Arial"/>
        </w:rPr>
      </w:pPr>
    </w:p>
    <w:p w:rsidR="00EF4101" w:rsidRPr="00C1798A" w:rsidRDefault="00EF4101" w:rsidP="00E6039F">
      <w:pPr>
        <w:rPr>
          <w:rFonts w:ascii="Barlow" w:hAnsi="Barlow" w:cs="Arial"/>
        </w:rPr>
      </w:pPr>
      <w:r w:rsidRPr="007007EE">
        <w:rPr>
          <w:rFonts w:ascii="Barlow" w:hAnsi="Barlow" w:cs="Arial"/>
        </w:rPr>
        <w:pict>
          <v:shape id="_x0000_i1029" type="#_x0000_t75" style="width:249pt;height:150pt">
            <v:imagedata r:id="rId14" o:title=""/>
          </v:shape>
        </w:pict>
      </w:r>
    </w:p>
    <w:p w:rsidR="00EF4101" w:rsidRPr="00C1798A" w:rsidRDefault="00EF4101" w:rsidP="00E6039F">
      <w:pPr>
        <w:rPr>
          <w:rFonts w:ascii="Barlow" w:hAnsi="Barlow" w:cs="Arial"/>
        </w:rPr>
      </w:pPr>
    </w:p>
    <w:p w:rsidR="00EF4101" w:rsidRPr="00C1798A" w:rsidRDefault="00EF4101" w:rsidP="00E6039F">
      <w:pPr>
        <w:rPr>
          <w:rFonts w:ascii="Barlow" w:hAnsi="Barlow"/>
        </w:rPr>
      </w:pPr>
      <w:r w:rsidRPr="00C1798A">
        <w:rPr>
          <w:rFonts w:ascii="Barlow" w:hAnsi="Barlow"/>
        </w:rPr>
        <w:t>Die Topfelemente der Produktfamilie Hard Bell Mounts von ACE schützen Konstruktionen und Bauteile aller Art effektiv vor Schwingungen und Stößen und weisen dabei Eigenfrequenzen zwischen 5,9 Hz und 35 Hz auf</w:t>
      </w:r>
    </w:p>
    <w:p w:rsidR="00EF4101" w:rsidRPr="00C1798A" w:rsidRDefault="00EF4101" w:rsidP="00E6039F">
      <w:pPr>
        <w:rPr>
          <w:rFonts w:ascii="Barlow" w:hAnsi="Barlow" w:cs="Arial"/>
        </w:rPr>
      </w:pPr>
    </w:p>
    <w:p w:rsidR="00EF4101" w:rsidRPr="00C1798A" w:rsidRDefault="00EF4101" w:rsidP="00E6039F">
      <w:pPr>
        <w:rPr>
          <w:rFonts w:ascii="Barlow" w:eastAsia="MS Mincho" w:hAnsi="Barlow" w:cs="Arial"/>
          <w:bCs/>
          <w:lang w:eastAsia="ja-JP"/>
        </w:rPr>
      </w:pPr>
      <w:r w:rsidRPr="00C1798A">
        <w:rPr>
          <w:rFonts w:ascii="Barlow" w:hAnsi="Barlow" w:cs="Arial"/>
          <w:b/>
        </w:rPr>
        <w:t>Bildnachweis: ACE</w:t>
      </w:r>
    </w:p>
    <w:p w:rsidR="00EF4101" w:rsidRPr="00C1798A" w:rsidRDefault="00EF4101" w:rsidP="00E6039F">
      <w:pPr>
        <w:rPr>
          <w:rFonts w:ascii="Barlow" w:hAnsi="Barlow" w:cs="Arial"/>
        </w:rPr>
      </w:pPr>
    </w:p>
    <w:p w:rsidR="00EF4101" w:rsidRPr="00C1798A" w:rsidRDefault="00EF4101" w:rsidP="00E6039F">
      <w:pPr>
        <w:rPr>
          <w:rFonts w:ascii="Barlow" w:hAnsi="Barlow" w:cs="Arial"/>
        </w:rPr>
      </w:pPr>
    </w:p>
    <w:p w:rsidR="00EF4101" w:rsidRPr="00C1798A" w:rsidRDefault="00EF4101" w:rsidP="00E6039F">
      <w:pPr>
        <w:rPr>
          <w:rFonts w:ascii="Barlow" w:hAnsi="Barlow" w:cs="Arial"/>
          <w:b/>
        </w:rPr>
      </w:pPr>
      <w:r w:rsidRPr="00C1798A">
        <w:rPr>
          <w:rFonts w:ascii="Barlow" w:hAnsi="Barlow" w:cs="Arial"/>
          <w:b/>
        </w:rPr>
        <w:t>Links</w:t>
      </w:r>
    </w:p>
    <w:p w:rsidR="00EF4101" w:rsidRPr="00C1798A" w:rsidRDefault="00EF4101" w:rsidP="00E6039F">
      <w:pPr>
        <w:rPr>
          <w:rFonts w:ascii="Barlow" w:hAnsi="Barlow"/>
        </w:rPr>
      </w:pPr>
    </w:p>
    <w:p w:rsidR="00EF4101" w:rsidRPr="00C1798A" w:rsidRDefault="00EF4101" w:rsidP="00E6039F">
      <w:pPr>
        <w:rPr>
          <w:rFonts w:ascii="Barlow" w:hAnsi="Barlow"/>
        </w:rPr>
      </w:pPr>
      <w:hyperlink r:id="rId15" w:history="1">
        <w:r w:rsidRPr="00C1798A">
          <w:rPr>
            <w:rStyle w:val="Hyperlink"/>
            <w:rFonts w:ascii="Barlow" w:hAnsi="Barlow"/>
          </w:rPr>
          <w:t>https://www.ace-ace.de/de/produkte/schwingungstechnik/schwingungsdaempfer/hard-bell-mounts/cm-vsc1/cm-vsc1-2-m8.html</w:t>
        </w:r>
      </w:hyperlink>
    </w:p>
    <w:p w:rsidR="00EF4101" w:rsidRPr="00C1798A" w:rsidRDefault="00EF4101" w:rsidP="00E6039F">
      <w:pPr>
        <w:rPr>
          <w:rFonts w:ascii="Barlow" w:hAnsi="Barlow"/>
        </w:rPr>
      </w:pPr>
    </w:p>
    <w:p w:rsidR="00EF4101" w:rsidRPr="00C1798A" w:rsidRDefault="00EF4101" w:rsidP="00E6039F">
      <w:pPr>
        <w:rPr>
          <w:rFonts w:ascii="Barlow" w:hAnsi="Barlow"/>
        </w:rPr>
      </w:pPr>
      <w:hyperlink r:id="rId16" w:history="1">
        <w:r w:rsidRPr="00C1798A">
          <w:rPr>
            <w:rStyle w:val="Hyperlink"/>
            <w:rFonts w:ascii="Barlow" w:hAnsi="Barlow"/>
          </w:rPr>
          <w:t>https://www.ace-ace.de/de/produkte/schwingungstechnik/schwingungsdaempfer/hard-bell-mounts/cm-vsc1.html</w:t>
        </w:r>
      </w:hyperlink>
    </w:p>
    <w:p w:rsidR="00EF4101" w:rsidRPr="00C1798A" w:rsidRDefault="00EF4101" w:rsidP="00E6039F">
      <w:pPr>
        <w:rPr>
          <w:rFonts w:ascii="Barlow" w:hAnsi="Barlow"/>
        </w:rPr>
      </w:pPr>
    </w:p>
    <w:p w:rsidR="00EF4101" w:rsidRPr="00C1798A" w:rsidRDefault="00EF4101" w:rsidP="00E6039F">
      <w:pPr>
        <w:rPr>
          <w:rFonts w:ascii="Barlow" w:hAnsi="Barlow"/>
        </w:rPr>
      </w:pPr>
      <w:hyperlink r:id="rId17" w:history="1">
        <w:r w:rsidRPr="00C1798A">
          <w:rPr>
            <w:rStyle w:val="Hyperlink"/>
            <w:rFonts w:ascii="Barlow" w:hAnsi="Barlow"/>
          </w:rPr>
          <w:t>https://www.ace-ace.de/de/produkte/schwingungstechnik/schwingungsdaempfer/hard-bell-mounts.html</w:t>
        </w:r>
      </w:hyperlink>
    </w:p>
    <w:p w:rsidR="00EF4101" w:rsidRPr="00C1798A" w:rsidRDefault="00EF4101" w:rsidP="00E6039F">
      <w:pPr>
        <w:rPr>
          <w:rFonts w:ascii="Barlow" w:hAnsi="Barlow"/>
        </w:rPr>
      </w:pPr>
    </w:p>
    <w:p w:rsidR="00EF4101" w:rsidRPr="00C1798A" w:rsidRDefault="00EF4101" w:rsidP="00E6039F">
      <w:pPr>
        <w:rPr>
          <w:rFonts w:ascii="Barlow" w:hAnsi="Barlow"/>
        </w:rPr>
      </w:pPr>
      <w:hyperlink r:id="rId18" w:history="1">
        <w:r w:rsidRPr="00C1798A">
          <w:rPr>
            <w:rStyle w:val="Hyperlink"/>
            <w:rFonts w:ascii="Barlow" w:hAnsi="Barlow"/>
          </w:rPr>
          <w:t>https://www.ace-ace.de/de/produkte/schwingungstechnik/schwingungsdaempfer.html</w:t>
        </w:r>
      </w:hyperlink>
    </w:p>
    <w:p w:rsidR="00EF4101" w:rsidRPr="00C1798A" w:rsidRDefault="00EF4101" w:rsidP="00E6039F">
      <w:pPr>
        <w:rPr>
          <w:rFonts w:ascii="Barlow" w:hAnsi="Barlow"/>
        </w:rPr>
      </w:pPr>
    </w:p>
    <w:p w:rsidR="00EF4101" w:rsidRPr="00C1798A" w:rsidRDefault="00EF4101" w:rsidP="00E6039F">
      <w:pPr>
        <w:rPr>
          <w:rFonts w:ascii="Barlow" w:hAnsi="Barlow" w:cs="Arial"/>
        </w:rPr>
      </w:pPr>
      <w:r w:rsidRPr="00C1798A">
        <w:rPr>
          <w:rFonts w:ascii="Barlow" w:hAnsi="Barlow" w:cs="Arial"/>
        </w:rPr>
        <w:t xml:space="preserve">[1] </w:t>
      </w:r>
      <w:hyperlink r:id="rId19" w:history="1">
        <w:r w:rsidRPr="00C1798A">
          <w:rPr>
            <w:rStyle w:val="Hyperlink"/>
            <w:rFonts w:ascii="Barlow" w:hAnsi="Barlow" w:cs="Arial"/>
          </w:rPr>
          <w:t>https://forschung.fh-kaernten.at/trans-space/demographie_checkkaernten-2020/</w:t>
        </w:r>
      </w:hyperlink>
    </w:p>
    <w:p w:rsidR="00EF4101" w:rsidRPr="00C1798A" w:rsidRDefault="00EF4101" w:rsidP="00E6039F">
      <w:pPr>
        <w:rPr>
          <w:rFonts w:ascii="Barlow" w:hAnsi="Barlow" w:cs="Arial"/>
        </w:rPr>
      </w:pPr>
    </w:p>
    <w:p w:rsidR="00EF4101" w:rsidRDefault="00EF4101" w:rsidP="00E6039F">
      <w:pPr>
        <w:rPr>
          <w:rFonts w:ascii="Barlow" w:hAnsi="Barlow"/>
        </w:rPr>
      </w:pPr>
      <w:r w:rsidRPr="00C1798A">
        <w:rPr>
          <w:rFonts w:ascii="Barlow" w:hAnsi="Barlow"/>
        </w:rPr>
        <w:t xml:space="preserve">[2] </w:t>
      </w:r>
      <w:hyperlink r:id="rId20" w:history="1">
        <w:r w:rsidRPr="00C1798A">
          <w:rPr>
            <w:rStyle w:val="Hyperlink"/>
            <w:rFonts w:ascii="Barlow" w:hAnsi="Barlow"/>
          </w:rPr>
          <w:t>https://www.pharmazeutische-zeitung.de/sensible-molekuele-komplex-verpackt-123339/</w:t>
        </w:r>
      </w:hyperlink>
    </w:p>
    <w:p w:rsidR="00EF4101" w:rsidRDefault="00EF4101" w:rsidP="00E6039F">
      <w:pPr>
        <w:rPr>
          <w:rFonts w:ascii="Barlow" w:hAnsi="Barlow"/>
          <w:b/>
        </w:rPr>
      </w:pPr>
      <w:r>
        <w:rPr>
          <w:rFonts w:ascii="Barlow" w:hAnsi="Barlow"/>
        </w:rPr>
        <w:br w:type="column"/>
      </w:r>
      <w:r w:rsidRPr="00C1798A">
        <w:rPr>
          <w:rFonts w:ascii="Barlow" w:hAnsi="Barlow"/>
          <w:b/>
        </w:rPr>
        <w:t>Ihr Kontakt</w:t>
      </w:r>
    </w:p>
    <w:p w:rsidR="00EF4101" w:rsidRPr="00C1798A" w:rsidRDefault="00EF4101" w:rsidP="00E6039F">
      <w:pPr>
        <w:rPr>
          <w:rFonts w:ascii="Barlow" w:hAnsi="Barlow"/>
        </w:rPr>
      </w:pPr>
    </w:p>
    <w:p w:rsidR="00EF4101" w:rsidRPr="00C1798A" w:rsidRDefault="00EF4101" w:rsidP="00E6039F">
      <w:pPr>
        <w:pStyle w:val="Heading2"/>
        <w:tabs>
          <w:tab w:val="left" w:pos="4536"/>
        </w:tabs>
        <w:rPr>
          <w:rFonts w:ascii="Barlow" w:hAnsi="Barlow"/>
          <w:iCs/>
          <w:color w:val="000000"/>
          <w:sz w:val="24"/>
          <w:szCs w:val="24"/>
        </w:rPr>
      </w:pPr>
      <w:r w:rsidRPr="00C1798A">
        <w:rPr>
          <w:rFonts w:ascii="Barlow" w:hAnsi="Barlow"/>
          <w:iCs/>
          <w:color w:val="000000"/>
          <w:sz w:val="24"/>
          <w:szCs w:val="24"/>
        </w:rPr>
        <w:t>ACE Stoßdämpfer GmbH</w:t>
      </w:r>
    </w:p>
    <w:p w:rsidR="00EF4101" w:rsidRPr="00C1798A" w:rsidRDefault="00EF4101" w:rsidP="00E6039F">
      <w:pPr>
        <w:tabs>
          <w:tab w:val="left" w:pos="4536"/>
        </w:tabs>
        <w:ind w:left="4395" w:hanging="4395"/>
        <w:rPr>
          <w:rFonts w:ascii="Barlow" w:hAnsi="Barlow"/>
        </w:rPr>
      </w:pPr>
      <w:r w:rsidRPr="00C1798A">
        <w:rPr>
          <w:rFonts w:ascii="Barlow" w:hAnsi="Barlow"/>
        </w:rPr>
        <w:t>Albert-Einstein-Str. 15</w:t>
      </w:r>
    </w:p>
    <w:p w:rsidR="00EF4101" w:rsidRPr="00C1798A" w:rsidRDefault="00EF4101" w:rsidP="00E6039F">
      <w:pPr>
        <w:pStyle w:val="Header"/>
        <w:tabs>
          <w:tab w:val="clear" w:pos="4513"/>
          <w:tab w:val="left" w:pos="4536"/>
        </w:tabs>
        <w:overflowPunct w:val="0"/>
        <w:autoSpaceDE w:val="0"/>
        <w:autoSpaceDN w:val="0"/>
        <w:adjustRightInd w:val="0"/>
        <w:ind w:left="4395" w:hanging="4395"/>
        <w:textAlignment w:val="baseline"/>
        <w:rPr>
          <w:rFonts w:ascii="Barlow" w:hAnsi="Barlow" w:cs="Arial"/>
        </w:rPr>
      </w:pPr>
      <w:r w:rsidRPr="00C1798A">
        <w:rPr>
          <w:rFonts w:ascii="Barlow" w:hAnsi="Barlow" w:cs="Arial"/>
        </w:rPr>
        <w:t>40764 Langenfeld</w:t>
      </w:r>
    </w:p>
    <w:p w:rsidR="00EF4101" w:rsidRPr="00C1798A" w:rsidRDefault="00EF4101" w:rsidP="00E6039F">
      <w:pPr>
        <w:pStyle w:val="Header"/>
        <w:tabs>
          <w:tab w:val="clear" w:pos="4513"/>
          <w:tab w:val="left" w:pos="4536"/>
        </w:tabs>
        <w:overflowPunct w:val="0"/>
        <w:autoSpaceDE w:val="0"/>
        <w:autoSpaceDN w:val="0"/>
        <w:adjustRightInd w:val="0"/>
        <w:ind w:left="4395" w:hanging="4395"/>
        <w:textAlignment w:val="baseline"/>
        <w:rPr>
          <w:rFonts w:ascii="Barlow" w:hAnsi="Barlow" w:cs="Arial"/>
        </w:rPr>
      </w:pPr>
      <w:r w:rsidRPr="00C1798A">
        <w:rPr>
          <w:rFonts w:ascii="Barlow" w:hAnsi="Barlow" w:cs="Arial"/>
        </w:rPr>
        <w:t>Deutschland</w:t>
      </w:r>
    </w:p>
    <w:p w:rsidR="00EF4101" w:rsidRPr="00C1798A" w:rsidRDefault="00EF4101" w:rsidP="00E6039F">
      <w:pPr>
        <w:pStyle w:val="Header"/>
        <w:tabs>
          <w:tab w:val="clear" w:pos="4513"/>
          <w:tab w:val="left" w:pos="4536"/>
        </w:tabs>
        <w:overflowPunct w:val="0"/>
        <w:autoSpaceDE w:val="0"/>
        <w:autoSpaceDN w:val="0"/>
        <w:adjustRightInd w:val="0"/>
        <w:ind w:left="4395" w:hanging="4395"/>
        <w:textAlignment w:val="baseline"/>
        <w:rPr>
          <w:rFonts w:ascii="Barlow" w:hAnsi="Barlow" w:cs="Arial"/>
        </w:rPr>
      </w:pPr>
      <w:r w:rsidRPr="00C1798A">
        <w:rPr>
          <w:rFonts w:ascii="Barlow" w:hAnsi="Barlow" w:cs="Arial"/>
        </w:rPr>
        <w:t>Tel.: +49 2173-9226-10</w:t>
      </w:r>
    </w:p>
    <w:p w:rsidR="00EF4101" w:rsidRPr="00C1798A" w:rsidRDefault="00EF4101" w:rsidP="00E6039F">
      <w:pPr>
        <w:rPr>
          <w:rFonts w:ascii="Barlow" w:hAnsi="Barlow" w:cs="Arial"/>
        </w:rPr>
      </w:pPr>
      <w:r w:rsidRPr="00C1798A">
        <w:rPr>
          <w:rFonts w:ascii="Barlow" w:hAnsi="Barlow" w:cs="Arial"/>
        </w:rPr>
        <w:t>info@ace-int.eu</w:t>
      </w:r>
    </w:p>
    <w:p w:rsidR="00EF4101" w:rsidRPr="00C1798A" w:rsidRDefault="00EF4101" w:rsidP="00E6039F">
      <w:pPr>
        <w:rPr>
          <w:rFonts w:ascii="Barlow" w:hAnsi="Barlow" w:cs="Arial"/>
        </w:rPr>
      </w:pPr>
      <w:r w:rsidRPr="00C1798A">
        <w:rPr>
          <w:rFonts w:ascii="Barlow" w:hAnsi="Barlow" w:cs="Arial"/>
        </w:rPr>
        <w:t>www.ace-ace.de</w:t>
      </w: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Default="00EF4101" w:rsidP="00E6039F">
      <w:pPr>
        <w:rPr>
          <w:rFonts w:ascii="Barlow" w:hAnsi="Barlow" w:cs="Arial"/>
        </w:rPr>
      </w:pPr>
    </w:p>
    <w:p w:rsidR="00EF4101" w:rsidRPr="00C1798A" w:rsidRDefault="00EF4101" w:rsidP="00E6039F">
      <w:pPr>
        <w:rPr>
          <w:rFonts w:ascii="Barlow" w:hAnsi="Barlow" w:cs="Arial"/>
        </w:rPr>
      </w:pPr>
    </w:p>
    <w:p w:rsidR="00EF4101" w:rsidRPr="00247DA8" w:rsidRDefault="00EF4101" w:rsidP="00E6039F">
      <w:pPr>
        <w:rPr>
          <w:rFonts w:ascii="Barlow" w:hAnsi="Barlow" w:cs="Arial"/>
        </w:rPr>
      </w:pPr>
    </w:p>
    <w:p w:rsidR="00EF4101" w:rsidRPr="00247DA8" w:rsidRDefault="00EF4101" w:rsidP="00E6039F">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247DA8">
        <w:rPr>
          <w:rFonts w:ascii="Barlow" w:hAnsi="Barlow" w:cs="Arial"/>
        </w:rPr>
        <w:t>Bei Rückfragen wenden Sie sich bitte an den Autor:</w:t>
      </w:r>
    </w:p>
    <w:p w:rsidR="00EF4101" w:rsidRPr="00247DA8" w:rsidRDefault="00EF4101" w:rsidP="00E6039F">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247DA8">
        <w:rPr>
          <w:rFonts w:ascii="Barlow" w:hAnsi="Barlow" w:cs="Arial"/>
        </w:rPr>
        <w:t>Robert Timmerberg M. A., Fachjournalist (DFJV), plus2 GmbH, Marienstr. 39,</w:t>
      </w:r>
    </w:p>
    <w:p w:rsidR="00EF4101" w:rsidRPr="00E6039F" w:rsidRDefault="00EF4101" w:rsidP="00E6039F">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247DA8">
        <w:rPr>
          <w:rFonts w:ascii="Barlow" w:hAnsi="Barlow"/>
        </w:rPr>
        <w:t>40210 Düsseldorf, i. A. von ACE Stoßdämpfer GmbH, Tel.: +49 179 5901232</w:t>
      </w:r>
    </w:p>
    <w:sectPr w:rsidR="00EF4101" w:rsidRPr="00E6039F" w:rsidSect="003C7BFA">
      <w:headerReference w:type="default" r:id="rId21"/>
      <w:footerReference w:type="default" r:id="rId22"/>
      <w:type w:val="continuous"/>
      <w:pgSz w:w="11906" w:h="16838"/>
      <w:pgMar w:top="2835" w:right="992" w:bottom="1843" w:left="1418" w:header="720" w:footer="425" w:gutter="0"/>
      <w:cols w:space="720"/>
      <w:rtlGutter/>
      <w:docGrid w:linePitch="272"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101" w:rsidRDefault="00EF4101">
      <w:r>
        <w:separator/>
      </w:r>
    </w:p>
  </w:endnote>
  <w:endnote w:type="continuationSeparator" w:id="0">
    <w:p w:rsidR="00EF4101" w:rsidRDefault="00EF4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rlow SemiBold">
    <w:altName w:val="Calibri"/>
    <w:panose1 w:val="00000700000000000000"/>
    <w:charset w:val="00"/>
    <w:family w:val="auto"/>
    <w:pitch w:val="variable"/>
    <w:sig w:usb0="20000007" w:usb1="00000000" w:usb2="00000000" w:usb3="00000000" w:csb0="00000193"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Minion Pro">
    <w:altName w:val="Cambria"/>
    <w:panose1 w:val="00000000000000000000"/>
    <w:charset w:val="00"/>
    <w:family w:val="roman"/>
    <w:notTrueType/>
    <w:pitch w:val="variable"/>
    <w:sig w:usb0="E00002AF" w:usb1="5000E07B" w:usb2="00000000" w:usb3="00000000" w:csb0="0000019F" w:csb1="00000000"/>
  </w:font>
  <w:font w:name="Barlow">
    <w:altName w:val="Calibri"/>
    <w:panose1 w:val="00000500000000000000"/>
    <w:charset w:val="00"/>
    <w:family w:val="auto"/>
    <w:pitch w:val="variable"/>
    <w:sig w:usb0="20000007" w:usb1="00000000" w:usb2="00000000" w:usb3="00000000" w:csb0="00000193"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01" w:rsidRDefault="00EF4101">
    <w:pPr>
      <w:spacing w:after="44"/>
      <w:rPr>
        <w:rFonts w:ascii="Barlow" w:hAnsi="Barlow"/>
        <w:color w:val="19467D"/>
        <w:spacing w:val="6"/>
        <w:sz w:val="14"/>
        <w:szCs w:val="14"/>
      </w:rPr>
    </w:pPr>
    <w:r>
      <w:rPr>
        <w:noProof/>
        <w:lang w:eastAsia="de-DE" w:bidi="ar-SA"/>
      </w:rPr>
      <w:pict>
        <v:shapetype id="_x0000_t202" coordsize="21600,21600" o:spt="202" path="m,l,21600r21600,l21600,xe">
          <v:stroke joinstyle="miter"/>
          <v:path gradientshapeok="t" o:connecttype="rect"/>
        </v:shapetype>
        <v:shape id="Textfeld 1" o:spid="_x0000_s2050" type="#_x0000_t202" style="position:absolute;margin-left:70.8pt;margin-top:758.45pt;width:481.85pt;height:12pt;z-index:251662336;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" fillcolor="window" stroked="f" strokeweight=".5pt">
          <v:textbox inset="0,0,0,0">
            <w:txbxContent>
              <w:p w:rsidR="00EF4101" w:rsidRPr="004F263D" w:rsidRDefault="00EF4101" w:rsidP="00C77FDB">
                <w:pPr>
                  <w:jc w:val="right"/>
                  <w:rPr>
                    <w:color w:val="19467D"/>
                    <w:sz w:val="14"/>
                    <w:szCs w:val="14"/>
                  </w:rPr>
                </w:pPr>
                <w:r w:rsidRPr="004F263D">
                  <w:rPr>
                    <w:color w:val="19467D"/>
                    <w:sz w:val="14"/>
                    <w:szCs w:val="14"/>
                  </w:rPr>
                  <w:fldChar w:fldCharType="begin"/>
                </w:r>
                <w:r w:rsidRPr="004F263D">
                  <w:rPr>
                    <w:color w:val="19467D"/>
                    <w:sz w:val="14"/>
                    <w:szCs w:val="14"/>
                  </w:rPr>
                  <w:instrText xml:space="preserve"> PAGE  \* MERGEFORMAT </w:instrText>
                </w:r>
                <w:r w:rsidRPr="004F263D">
                  <w:rPr>
                    <w:color w:val="19467D"/>
                    <w:sz w:val="14"/>
                    <w:szCs w:val="14"/>
                  </w:rPr>
                  <w:fldChar w:fldCharType="separate"/>
                </w:r>
                <w:r>
                  <w:rPr>
                    <w:noProof/>
                    <w:color w:val="19467D"/>
                    <w:sz w:val="14"/>
                    <w:szCs w:val="14"/>
                  </w:rPr>
                  <w:t>2</w:t>
                </w:r>
                <w:r w:rsidRPr="004F263D">
                  <w:rPr>
                    <w:color w:val="19467D"/>
                    <w:sz w:val="14"/>
                    <w:szCs w:val="14"/>
                  </w:rPr>
                  <w:fldChar w:fldCharType="end"/>
                </w:r>
                <w:r w:rsidRPr="004F263D">
                  <w:rPr>
                    <w:color w:val="19467D"/>
                    <w:sz w:val="14"/>
                    <w:szCs w:val="14"/>
                  </w:rPr>
                  <w:t>/</w:t>
                </w:r>
                <w:fldSimple w:instr=" NUMPAGES  \* MERGEFORMAT ">
                  <w:r w:rsidRPr="00E72714">
                    <w:rPr>
                      <w:noProof/>
                      <w:color w:val="19467D"/>
                      <w:sz w:val="14"/>
                      <w:szCs w:val="14"/>
                    </w:rPr>
                    <w:t>9</w:t>
                  </w:r>
                </w:fldSimple>
              </w:p>
            </w:txbxContent>
          </v:textbox>
          <w10:wrap anchorx="page" anchory="page"/>
        </v:shape>
      </w:pict>
    </w:r>
    <w:r>
      <w:rPr>
        <w:rFonts w:ascii="Barlow" w:hAnsi="Barlow"/>
        <w:color w:val="19467D"/>
        <w:spacing w:val="6"/>
        <w:sz w:val="14"/>
        <w:szCs w:val="14"/>
      </w:rPr>
      <w:t>ACE Stoßdämpfer GmbH</w:t>
    </w:r>
    <w:r>
      <w:rPr>
        <w:rFonts w:ascii="Barlow" w:hAnsi="Barlow"/>
        <w:color w:val="19467D"/>
        <w:sz w:val="14"/>
        <w:szCs w:val="14"/>
      </w:rPr>
      <w:t xml:space="preserve">  </w:t>
    </w:r>
    <w:r>
      <w:rPr>
        <w:rFonts w:ascii="Barlow" w:hAnsi="Barlow"/>
        <w:color w:val="19467D"/>
        <w:spacing w:val="6"/>
        <w:sz w:val="14"/>
        <w:szCs w:val="14"/>
      </w:rPr>
      <w:t>·</w:t>
    </w:r>
    <w:r>
      <w:rPr>
        <w:rFonts w:ascii="Barlow" w:hAnsi="Barlow"/>
        <w:color w:val="19467D"/>
        <w:sz w:val="14"/>
        <w:szCs w:val="14"/>
      </w:rPr>
      <w:t xml:space="preserve">  </w:t>
    </w:r>
    <w:r>
      <w:rPr>
        <w:rFonts w:ascii="Barlow" w:hAnsi="Barlow"/>
        <w:color w:val="19467D"/>
        <w:spacing w:val="6"/>
        <w:sz w:val="14"/>
        <w:szCs w:val="14"/>
      </w:rPr>
      <w:t>Albert-Einstein-Straße 15</w:t>
    </w:r>
    <w:r>
      <w:rPr>
        <w:rFonts w:ascii="Barlow" w:hAnsi="Barlow"/>
        <w:color w:val="19467D"/>
        <w:sz w:val="14"/>
        <w:szCs w:val="14"/>
      </w:rPr>
      <w:t xml:space="preserve">  </w:t>
    </w:r>
    <w:r>
      <w:rPr>
        <w:rFonts w:ascii="Barlow" w:hAnsi="Barlow"/>
        <w:color w:val="19467D"/>
        <w:spacing w:val="6"/>
        <w:sz w:val="14"/>
        <w:szCs w:val="14"/>
      </w:rPr>
      <w:t>·</w:t>
    </w:r>
    <w:r>
      <w:rPr>
        <w:rFonts w:ascii="Barlow" w:hAnsi="Barlow"/>
        <w:color w:val="19467D"/>
        <w:sz w:val="14"/>
        <w:szCs w:val="14"/>
      </w:rPr>
      <w:t xml:space="preserve">  </w:t>
    </w:r>
    <w:r>
      <w:rPr>
        <w:rFonts w:ascii="Barlow" w:hAnsi="Barlow"/>
        <w:color w:val="19467D"/>
        <w:spacing w:val="6"/>
        <w:sz w:val="14"/>
        <w:szCs w:val="14"/>
      </w:rPr>
      <w:t>40764 Langenfeld · Germany</w:t>
    </w:r>
    <w:r>
      <w:rPr>
        <w:rFonts w:ascii="Barlow" w:hAnsi="Barlow"/>
        <w:color w:val="19467D"/>
        <w:sz w:val="14"/>
        <w:szCs w:val="14"/>
      </w:rPr>
      <w:t xml:space="preserve"> </w:t>
    </w:r>
    <w:r>
      <w:rPr>
        <w:rFonts w:ascii="Barlow" w:hAnsi="Barlow"/>
        <w:color w:val="19467D"/>
        <w:spacing w:val="6"/>
        <w:sz w:val="14"/>
        <w:szCs w:val="14"/>
      </w:rPr>
      <w:t>·</w:t>
    </w:r>
    <w:r>
      <w:rPr>
        <w:rFonts w:ascii="Barlow" w:hAnsi="Barlow"/>
        <w:color w:val="19467D"/>
        <w:sz w:val="14"/>
        <w:szCs w:val="14"/>
      </w:rPr>
      <w:t xml:space="preserve"> </w:t>
    </w:r>
    <w:r>
      <w:rPr>
        <w:rFonts w:ascii="Barlow" w:hAnsi="Barlow"/>
        <w:color w:val="19467D"/>
        <w:spacing w:val="6"/>
        <w:sz w:val="14"/>
        <w:szCs w:val="14"/>
      </w:rPr>
      <w:t>T +49 (0)2173 - 9226-10 ·</w:t>
    </w:r>
    <w:r>
      <w:rPr>
        <w:rFonts w:ascii="Barlow" w:hAnsi="Barlow"/>
        <w:color w:val="19467D"/>
        <w:sz w:val="14"/>
        <w:szCs w:val="14"/>
      </w:rPr>
      <w:t xml:space="preserve">  </w:t>
    </w:r>
    <w:r>
      <w:rPr>
        <w:rFonts w:ascii="Barlow" w:hAnsi="Barlow"/>
        <w:color w:val="19467D"/>
        <w:spacing w:val="6"/>
        <w:sz w:val="14"/>
        <w:szCs w:val="14"/>
      </w:rPr>
      <w:t>info@ace-int.eu · www.ace-ace.de</w:t>
    </w:r>
  </w:p>
  <w:p w:rsidR="00EF4101" w:rsidRDefault="00EF4101">
    <w:pPr>
      <w:rPr>
        <w:rFonts w:ascii="Barlow" w:hAnsi="Barlow" w:cs="Barlow"/>
        <w:color w:val="19467D"/>
        <w:spacing w:val="6"/>
        <w:sz w:val="14"/>
        <w:szCs w:val="14"/>
      </w:rPr>
    </w:pPr>
    <w:r>
      <w:rPr>
        <w:caps/>
        <w:color w:val="19467D"/>
        <w:spacing w:val="6"/>
        <w:sz w:val="14"/>
        <w:szCs w:val="14"/>
      </w:rPr>
      <w:t>Geschäftsführer</w:t>
    </w:r>
    <w:r>
      <w:rPr>
        <w:rFonts w:ascii="Barlow" w:hAnsi="Barlow"/>
        <w:b/>
        <w:bCs/>
        <w:color w:val="19467D"/>
        <w:spacing w:val="6"/>
        <w:sz w:val="14"/>
        <w:szCs w:val="14"/>
      </w:rPr>
      <w:t xml:space="preserve"> </w:t>
    </w:r>
    <w:r>
      <w:rPr>
        <w:rFonts w:ascii="Barlow" w:hAnsi="Barlow" w:cs="Barlow"/>
        <w:color w:val="19467D"/>
        <w:spacing w:val="6"/>
        <w:sz w:val="14"/>
        <w:szCs w:val="14"/>
      </w:rPr>
      <w:t xml:space="preserve">Jürgen Roland, Dr. Peter Kremer, </w:t>
    </w:r>
    <w:r w:rsidRPr="00603A5E">
      <w:rPr>
        <w:rFonts w:ascii="Barlow" w:hAnsi="Barlow" w:cs="Barlow"/>
        <w:color w:val="19467D"/>
        <w:spacing w:val="6"/>
        <w:sz w:val="14"/>
        <w:szCs w:val="14"/>
      </w:rPr>
      <w:t>Stefan Bauerreis</w:t>
    </w:r>
    <w:r>
      <w:rPr>
        <w:rFonts w:ascii="Barlow" w:hAnsi="Barlow" w:cs="Barlow"/>
        <w:color w:val="19467D"/>
        <w:spacing w:val="6"/>
        <w:sz w:val="14"/>
        <w:szCs w:val="14"/>
      </w:rPr>
      <w:br/>
    </w:r>
    <w:r>
      <w:rPr>
        <w:caps/>
        <w:color w:val="19467D"/>
        <w:spacing w:val="6"/>
        <w:sz w:val="14"/>
        <w:szCs w:val="14"/>
      </w:rPr>
      <w:t>Sitz der Gesellschaft</w:t>
    </w:r>
    <w:r>
      <w:rPr>
        <w:rFonts w:ascii="Barlow" w:hAnsi="Barlow"/>
        <w:b/>
        <w:bCs/>
        <w:color w:val="19467D"/>
        <w:spacing w:val="6"/>
        <w:sz w:val="14"/>
        <w:szCs w:val="14"/>
      </w:rPr>
      <w:t xml:space="preserve"> </w:t>
    </w:r>
    <w:r>
      <w:rPr>
        <w:rFonts w:ascii="Barlow" w:hAnsi="Barlow" w:cs="Barlow"/>
        <w:color w:val="19467D"/>
        <w:spacing w:val="6"/>
        <w:sz w:val="14"/>
        <w:szCs w:val="14"/>
      </w:rPr>
      <w:t>Langenfeld, Amtsgericht Düsseldorf HRB 44976</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Steuer-Nr.</w:t>
    </w:r>
    <w:r>
      <w:rPr>
        <w:rFonts w:ascii="Barlow" w:hAnsi="Barlow"/>
        <w:b/>
        <w:bCs/>
        <w:color w:val="19467D"/>
        <w:spacing w:val="6"/>
        <w:sz w:val="14"/>
        <w:szCs w:val="14"/>
      </w:rPr>
      <w:t xml:space="preserve"> </w:t>
    </w:r>
    <w:r>
      <w:rPr>
        <w:rFonts w:ascii="Barlow" w:hAnsi="Barlow" w:cs="Barlow"/>
        <w:color w:val="19467D"/>
        <w:spacing w:val="6"/>
        <w:sz w:val="14"/>
        <w:szCs w:val="14"/>
      </w:rPr>
      <w:t>135/5766/1592</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USt-IdNr.</w:t>
    </w:r>
    <w:r>
      <w:rPr>
        <w:rFonts w:ascii="Barlow" w:hAnsi="Barlow"/>
        <w:b/>
        <w:bCs/>
        <w:color w:val="19467D"/>
        <w:spacing w:val="6"/>
        <w:sz w:val="14"/>
        <w:szCs w:val="14"/>
      </w:rPr>
      <w:t xml:space="preserve"> </w:t>
    </w:r>
    <w:r>
      <w:rPr>
        <w:rFonts w:ascii="Barlow" w:hAnsi="Barlow" w:cs="Barlow"/>
        <w:color w:val="19467D"/>
        <w:spacing w:val="6"/>
        <w:sz w:val="14"/>
        <w:szCs w:val="14"/>
      </w:rPr>
      <w:t xml:space="preserve">DE 121 391 584 </w:t>
    </w:r>
    <w:r>
      <w:rPr>
        <w:rFonts w:ascii="Barlow" w:hAnsi="Barlow" w:cs="Barlow"/>
        <w:color w:val="19467D"/>
        <w:spacing w:val="6"/>
        <w:sz w:val="14"/>
        <w:szCs w:val="14"/>
      </w:rPr>
      <w:br/>
    </w:r>
    <w:r>
      <w:rPr>
        <w:caps/>
        <w:color w:val="19467D"/>
        <w:spacing w:val="6"/>
        <w:sz w:val="14"/>
        <w:szCs w:val="14"/>
      </w:rPr>
      <w:t>Bankdaten</w:t>
    </w:r>
    <w:r>
      <w:rPr>
        <w:rFonts w:ascii="Barlow" w:hAnsi="Barlow" w:cs="Barlow"/>
        <w:color w:val="19467D"/>
        <w:spacing w:val="6"/>
        <w:sz w:val="14"/>
        <w:szCs w:val="14"/>
      </w:rPr>
      <w:t xml:space="preserve"> Deutsche Bank, BLZ: 300 700 10, Kto: 4 073 490, IBAN: DE83 3007 0010 0407 3490 00, SWIFT-BIC: DEUTDEDDXXX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101" w:rsidRDefault="00EF4101">
      <w:r>
        <w:separator/>
      </w:r>
    </w:p>
  </w:footnote>
  <w:footnote w:type="continuationSeparator" w:id="0">
    <w:p w:rsidR="00EF4101" w:rsidRDefault="00EF4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01" w:rsidRDefault="00EF4101">
    <w:pPr>
      <w:pStyle w:val="Header"/>
      <w:ind w:right="283"/>
    </w:pPr>
    <w:r>
      <w:rPr>
        <w:noProof/>
        <w:lang w:eastAsia="de-DE"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style="position:absolute;margin-left:-68.25pt;margin-top:-12.75pt;width:592.95pt;height:112.75pt;z-index:251660288;visibility:visible" filled="t">
          <v:imagedata r:id="rId1" o:title=""/>
        </v:shape>
      </w:pict>
    </w:r>
  </w:p>
  <w:p w:rsidR="00EF4101" w:rsidRDefault="00EF4101">
    <w:pPr>
      <w:pStyle w:val="Header"/>
      <w:ind w:right="28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0FF"/>
    <w:rsid w:val="00004B17"/>
    <w:rsid w:val="00016622"/>
    <w:rsid w:val="00027AD6"/>
    <w:rsid w:val="000406A7"/>
    <w:rsid w:val="00044A67"/>
    <w:rsid w:val="000460E4"/>
    <w:rsid w:val="000465FC"/>
    <w:rsid w:val="00054341"/>
    <w:rsid w:val="00057E4F"/>
    <w:rsid w:val="00062316"/>
    <w:rsid w:val="000728CF"/>
    <w:rsid w:val="00082A60"/>
    <w:rsid w:val="000B6320"/>
    <w:rsid w:val="000B66F0"/>
    <w:rsid w:val="000B6853"/>
    <w:rsid w:val="000C1B63"/>
    <w:rsid w:val="000C3CE6"/>
    <w:rsid w:val="000C402D"/>
    <w:rsid w:val="000C5C7F"/>
    <w:rsid w:val="000D546F"/>
    <w:rsid w:val="000D66DB"/>
    <w:rsid w:val="001164DF"/>
    <w:rsid w:val="0011692F"/>
    <w:rsid w:val="001208A3"/>
    <w:rsid w:val="0012792F"/>
    <w:rsid w:val="00144D72"/>
    <w:rsid w:val="00152775"/>
    <w:rsid w:val="00156E24"/>
    <w:rsid w:val="00173BF2"/>
    <w:rsid w:val="0017407A"/>
    <w:rsid w:val="001B049F"/>
    <w:rsid w:val="001D1903"/>
    <w:rsid w:val="001E22DC"/>
    <w:rsid w:val="001F5393"/>
    <w:rsid w:val="002009D9"/>
    <w:rsid w:val="00212AE2"/>
    <w:rsid w:val="00217947"/>
    <w:rsid w:val="002229F4"/>
    <w:rsid w:val="00235F85"/>
    <w:rsid w:val="00242649"/>
    <w:rsid w:val="00247DA8"/>
    <w:rsid w:val="002571BF"/>
    <w:rsid w:val="0026352B"/>
    <w:rsid w:val="00267EE7"/>
    <w:rsid w:val="00272C0C"/>
    <w:rsid w:val="0027616E"/>
    <w:rsid w:val="00290E4D"/>
    <w:rsid w:val="002B7201"/>
    <w:rsid w:val="002C0B07"/>
    <w:rsid w:val="002C1115"/>
    <w:rsid w:val="002C6419"/>
    <w:rsid w:val="002D27D0"/>
    <w:rsid w:val="002F730B"/>
    <w:rsid w:val="00323A61"/>
    <w:rsid w:val="00334B04"/>
    <w:rsid w:val="00383793"/>
    <w:rsid w:val="00395DD8"/>
    <w:rsid w:val="003C7BFA"/>
    <w:rsid w:val="003F7A49"/>
    <w:rsid w:val="00401DB0"/>
    <w:rsid w:val="00411006"/>
    <w:rsid w:val="00422374"/>
    <w:rsid w:val="00437C40"/>
    <w:rsid w:val="004435CD"/>
    <w:rsid w:val="00453C94"/>
    <w:rsid w:val="00461CC0"/>
    <w:rsid w:val="00470F96"/>
    <w:rsid w:val="004833DA"/>
    <w:rsid w:val="00483DBD"/>
    <w:rsid w:val="00486D9D"/>
    <w:rsid w:val="004930C7"/>
    <w:rsid w:val="004A744B"/>
    <w:rsid w:val="004B1AF7"/>
    <w:rsid w:val="004D29F2"/>
    <w:rsid w:val="004F263D"/>
    <w:rsid w:val="004F770B"/>
    <w:rsid w:val="005054DE"/>
    <w:rsid w:val="00506BAA"/>
    <w:rsid w:val="00515BFD"/>
    <w:rsid w:val="00516B8F"/>
    <w:rsid w:val="00527BCC"/>
    <w:rsid w:val="00547676"/>
    <w:rsid w:val="00555379"/>
    <w:rsid w:val="005553D8"/>
    <w:rsid w:val="00584A62"/>
    <w:rsid w:val="005930CF"/>
    <w:rsid w:val="005B5769"/>
    <w:rsid w:val="005C292A"/>
    <w:rsid w:val="005D006F"/>
    <w:rsid w:val="005D7FFB"/>
    <w:rsid w:val="0060089D"/>
    <w:rsid w:val="00603A5E"/>
    <w:rsid w:val="00612F50"/>
    <w:rsid w:val="00620942"/>
    <w:rsid w:val="006220AE"/>
    <w:rsid w:val="006324E8"/>
    <w:rsid w:val="00633BEA"/>
    <w:rsid w:val="00644FD8"/>
    <w:rsid w:val="0065334A"/>
    <w:rsid w:val="00653467"/>
    <w:rsid w:val="006548F2"/>
    <w:rsid w:val="00655ABB"/>
    <w:rsid w:val="00655E4B"/>
    <w:rsid w:val="00691ECF"/>
    <w:rsid w:val="006960FF"/>
    <w:rsid w:val="006A45AD"/>
    <w:rsid w:val="006A6C9C"/>
    <w:rsid w:val="006C4301"/>
    <w:rsid w:val="006D15B3"/>
    <w:rsid w:val="006F7DDA"/>
    <w:rsid w:val="007007EE"/>
    <w:rsid w:val="00706F44"/>
    <w:rsid w:val="00712AC7"/>
    <w:rsid w:val="00715FD4"/>
    <w:rsid w:val="00725C1C"/>
    <w:rsid w:val="00730B35"/>
    <w:rsid w:val="00743BA2"/>
    <w:rsid w:val="00744F5B"/>
    <w:rsid w:val="00787B63"/>
    <w:rsid w:val="00790CFE"/>
    <w:rsid w:val="007A1B25"/>
    <w:rsid w:val="007D241C"/>
    <w:rsid w:val="0080088D"/>
    <w:rsid w:val="0081438E"/>
    <w:rsid w:val="0082311C"/>
    <w:rsid w:val="00845817"/>
    <w:rsid w:val="0085210C"/>
    <w:rsid w:val="008862EE"/>
    <w:rsid w:val="00893156"/>
    <w:rsid w:val="0089375C"/>
    <w:rsid w:val="00893CEA"/>
    <w:rsid w:val="00896DFE"/>
    <w:rsid w:val="008C4C28"/>
    <w:rsid w:val="008D1168"/>
    <w:rsid w:val="008D4C04"/>
    <w:rsid w:val="008D4DDF"/>
    <w:rsid w:val="008F6A1A"/>
    <w:rsid w:val="00903329"/>
    <w:rsid w:val="009153DC"/>
    <w:rsid w:val="00921125"/>
    <w:rsid w:val="00931A81"/>
    <w:rsid w:val="00935010"/>
    <w:rsid w:val="00944AE6"/>
    <w:rsid w:val="0096317C"/>
    <w:rsid w:val="00974D12"/>
    <w:rsid w:val="00987A70"/>
    <w:rsid w:val="009C037C"/>
    <w:rsid w:val="009C4275"/>
    <w:rsid w:val="009C693E"/>
    <w:rsid w:val="009E6B99"/>
    <w:rsid w:val="00A13E07"/>
    <w:rsid w:val="00A20DB6"/>
    <w:rsid w:val="00A94732"/>
    <w:rsid w:val="00AB3B22"/>
    <w:rsid w:val="00AB7A9E"/>
    <w:rsid w:val="00AC65B4"/>
    <w:rsid w:val="00AE0DEB"/>
    <w:rsid w:val="00AE2FE4"/>
    <w:rsid w:val="00B14C92"/>
    <w:rsid w:val="00B16085"/>
    <w:rsid w:val="00B24E4F"/>
    <w:rsid w:val="00B256AC"/>
    <w:rsid w:val="00B35222"/>
    <w:rsid w:val="00B70A21"/>
    <w:rsid w:val="00B74F42"/>
    <w:rsid w:val="00B77768"/>
    <w:rsid w:val="00BB08B3"/>
    <w:rsid w:val="00BB1137"/>
    <w:rsid w:val="00BC169A"/>
    <w:rsid w:val="00BE130D"/>
    <w:rsid w:val="00BF746C"/>
    <w:rsid w:val="00C07395"/>
    <w:rsid w:val="00C1798A"/>
    <w:rsid w:val="00C2002E"/>
    <w:rsid w:val="00C25492"/>
    <w:rsid w:val="00C5691E"/>
    <w:rsid w:val="00C63590"/>
    <w:rsid w:val="00C7586F"/>
    <w:rsid w:val="00C77FDB"/>
    <w:rsid w:val="00CC0AF0"/>
    <w:rsid w:val="00CD6E7E"/>
    <w:rsid w:val="00D02F65"/>
    <w:rsid w:val="00D238BA"/>
    <w:rsid w:val="00D317C7"/>
    <w:rsid w:val="00D34884"/>
    <w:rsid w:val="00D539EB"/>
    <w:rsid w:val="00D650F2"/>
    <w:rsid w:val="00D6621C"/>
    <w:rsid w:val="00D8334C"/>
    <w:rsid w:val="00D8639F"/>
    <w:rsid w:val="00D8726C"/>
    <w:rsid w:val="00DC02D1"/>
    <w:rsid w:val="00DC54D9"/>
    <w:rsid w:val="00DD3C24"/>
    <w:rsid w:val="00DD5F2D"/>
    <w:rsid w:val="00DE7002"/>
    <w:rsid w:val="00E00E02"/>
    <w:rsid w:val="00E017E9"/>
    <w:rsid w:val="00E12CAD"/>
    <w:rsid w:val="00E24CBB"/>
    <w:rsid w:val="00E36932"/>
    <w:rsid w:val="00E52861"/>
    <w:rsid w:val="00E6039F"/>
    <w:rsid w:val="00E62046"/>
    <w:rsid w:val="00E658DE"/>
    <w:rsid w:val="00E72714"/>
    <w:rsid w:val="00E744A0"/>
    <w:rsid w:val="00E95DBE"/>
    <w:rsid w:val="00EA14A1"/>
    <w:rsid w:val="00EB658B"/>
    <w:rsid w:val="00ED792C"/>
    <w:rsid w:val="00EE4335"/>
    <w:rsid w:val="00EE5614"/>
    <w:rsid w:val="00EE5F6F"/>
    <w:rsid w:val="00EF07DA"/>
    <w:rsid w:val="00EF4101"/>
    <w:rsid w:val="00F35814"/>
    <w:rsid w:val="00F711EC"/>
    <w:rsid w:val="00F72C5C"/>
    <w:rsid w:val="00F855BC"/>
    <w:rsid w:val="00F938EF"/>
    <w:rsid w:val="00FB3874"/>
    <w:rsid w:val="00FC19FC"/>
    <w:rsid w:val="00FC567B"/>
    <w:rsid w:val="00FD01EB"/>
    <w:rsid w:val="00FD6AA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15"/>
    <w:pPr>
      <w:suppressAutoHyphens/>
    </w:pPr>
    <w:rPr>
      <w:rFonts w:ascii="Barlow SemiBold" w:hAnsi="Barlow SemiBold" w:cs="Barlow SemiBold"/>
      <w:color w:val="000000"/>
      <w:kern w:val="1"/>
      <w:sz w:val="24"/>
      <w:szCs w:val="24"/>
      <w:lang w:eastAsia="hi-IN" w:bidi="hi-IN"/>
    </w:rPr>
  </w:style>
  <w:style w:type="paragraph" w:styleId="Heading2">
    <w:name w:val="heading 2"/>
    <w:basedOn w:val="Normal"/>
    <w:next w:val="Normal"/>
    <w:link w:val="Heading2Char"/>
    <w:uiPriority w:val="99"/>
    <w:qFormat/>
    <w:rsid w:val="00272C0C"/>
    <w:pPr>
      <w:keepNext/>
      <w:suppressAutoHyphens w:val="0"/>
      <w:outlineLvl w:val="1"/>
    </w:pPr>
    <w:rPr>
      <w:rFonts w:ascii="Arial" w:hAnsi="Arial" w:cs="Times New Roman"/>
      <w:b/>
      <w:color w:val="auto"/>
      <w:kern w:val="0"/>
      <w:sz w:val="30"/>
      <w:szCs w:val="20"/>
      <w:lang w:eastAsia="de-DE" w:bidi="ar-SA"/>
    </w:rPr>
  </w:style>
  <w:style w:type="paragraph" w:styleId="Heading4">
    <w:name w:val="heading 4"/>
    <w:basedOn w:val="Normal"/>
    <w:next w:val="Normal"/>
    <w:link w:val="Heading4Char"/>
    <w:uiPriority w:val="99"/>
    <w:qFormat/>
    <w:locked/>
    <w:rsid w:val="008D1168"/>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72C0C"/>
    <w:rPr>
      <w:rFonts w:ascii="Arial" w:hAnsi="Arial" w:cs="Times New Roman"/>
      <w:b/>
      <w:sz w:val="30"/>
      <w:lang w:val="de-DE" w:eastAsia="de-DE"/>
    </w:rPr>
  </w:style>
  <w:style w:type="character" w:customStyle="1" w:styleId="Heading4Char">
    <w:name w:val="Heading 4 Char"/>
    <w:basedOn w:val="DefaultParagraphFont"/>
    <w:link w:val="Heading4"/>
    <w:uiPriority w:val="99"/>
    <w:semiHidden/>
    <w:locked/>
    <w:rsid w:val="00BB1137"/>
    <w:rPr>
      <w:rFonts w:ascii="Calibri" w:hAnsi="Calibri" w:cs="Mangal"/>
      <w:b/>
      <w:bCs/>
      <w:color w:val="000000"/>
      <w:kern w:val="1"/>
      <w:sz w:val="25"/>
      <w:szCs w:val="25"/>
      <w:lang w:eastAsia="hi-IN" w:bidi="hi-IN"/>
    </w:rPr>
  </w:style>
  <w:style w:type="character" w:styleId="Hyperlink">
    <w:name w:val="Hyperlink"/>
    <w:basedOn w:val="DefaultParagraphFont"/>
    <w:uiPriority w:val="99"/>
    <w:rsid w:val="002C1115"/>
    <w:rPr>
      <w:rFonts w:cs="Times New Roman"/>
      <w:color w:val="0000FF"/>
      <w:u w:val="single"/>
    </w:rPr>
  </w:style>
  <w:style w:type="character" w:styleId="CommentReference">
    <w:name w:val="annotation reference"/>
    <w:basedOn w:val="DefaultParagraphFont"/>
    <w:uiPriority w:val="99"/>
    <w:rsid w:val="002C1115"/>
    <w:rPr>
      <w:rFonts w:cs="Times New Roman"/>
      <w:sz w:val="16"/>
    </w:rPr>
  </w:style>
  <w:style w:type="character" w:customStyle="1" w:styleId="BesuchterHyperlink1">
    <w:name w:val="BesuchterHyperlink1"/>
    <w:uiPriority w:val="99"/>
    <w:rsid w:val="002C1115"/>
    <w:rPr>
      <w:color w:val="800080"/>
      <w:u w:val="single"/>
    </w:rPr>
  </w:style>
  <w:style w:type="character" w:styleId="FollowedHyperlink">
    <w:name w:val="FollowedHyperlink"/>
    <w:basedOn w:val="DefaultParagraphFont"/>
    <w:uiPriority w:val="99"/>
    <w:rsid w:val="002C1115"/>
    <w:rPr>
      <w:rFonts w:cs="Times New Roman"/>
      <w:color w:val="800080"/>
      <w:u w:val="single"/>
    </w:rPr>
  </w:style>
  <w:style w:type="character" w:customStyle="1" w:styleId="KopfzeileZchn">
    <w:name w:val="Kopfzeile Zchn"/>
    <w:uiPriority w:val="99"/>
    <w:rsid w:val="002C1115"/>
  </w:style>
  <w:style w:type="character" w:customStyle="1" w:styleId="FuzeileZchn">
    <w:name w:val="Fußzeile Zchn"/>
    <w:uiPriority w:val="99"/>
    <w:rsid w:val="002C1115"/>
  </w:style>
  <w:style w:type="character" w:customStyle="1" w:styleId="SemiboldOpenTypeKapitlchenStile">
    <w:name w:val="Semibold OpenType Kapitälchen (Stile)"/>
    <w:uiPriority w:val="99"/>
    <w:rsid w:val="002C1115"/>
    <w:rPr>
      <w:rFonts w:ascii="Barlow SemiBold" w:hAnsi="Barlow SemiBold"/>
      <w:b/>
      <w:color w:val="20497C"/>
      <w:lang w:val="de-DE"/>
    </w:rPr>
  </w:style>
  <w:style w:type="character" w:customStyle="1" w:styleId="SemiBoldStile">
    <w:name w:val="SemiBold (Stile)"/>
    <w:uiPriority w:val="99"/>
    <w:rsid w:val="002C1115"/>
    <w:rPr>
      <w:b/>
    </w:rPr>
  </w:style>
  <w:style w:type="character" w:customStyle="1" w:styleId="SemiboldOpenTypeKapitlchen">
    <w:name w:val="Semibold OpenType Kapitälchen"/>
    <w:uiPriority w:val="99"/>
    <w:rsid w:val="002C1115"/>
    <w:rPr>
      <w:rFonts w:ascii="Barlow SemiBold" w:hAnsi="Barlow SemiBold"/>
      <w:b/>
      <w:color w:val="000A98"/>
      <w:lang w:val="de-DE"/>
    </w:rPr>
  </w:style>
  <w:style w:type="character" w:styleId="PlaceholderText">
    <w:name w:val="Placeholder Text"/>
    <w:basedOn w:val="DefaultParagraphFont"/>
    <w:uiPriority w:val="99"/>
    <w:rsid w:val="002C1115"/>
    <w:rPr>
      <w:rFonts w:cs="Times New Roman"/>
      <w:color w:val="808080"/>
    </w:rPr>
  </w:style>
  <w:style w:type="character" w:customStyle="1" w:styleId="A0">
    <w:name w:val="A0"/>
    <w:uiPriority w:val="99"/>
    <w:rsid w:val="002C1115"/>
    <w:rPr>
      <w:color w:val="17477C"/>
      <w:sz w:val="11"/>
    </w:rPr>
  </w:style>
  <w:style w:type="character" w:customStyle="1" w:styleId="ListLabel1">
    <w:name w:val="ListLabel 1"/>
    <w:uiPriority w:val="99"/>
    <w:rsid w:val="002C1115"/>
    <w:rPr>
      <w:rFonts w:eastAsia="Times New Roman"/>
    </w:rPr>
  </w:style>
  <w:style w:type="character" w:customStyle="1" w:styleId="ListLabel2">
    <w:name w:val="ListLabel 2"/>
    <w:uiPriority w:val="99"/>
    <w:rsid w:val="002C1115"/>
  </w:style>
  <w:style w:type="paragraph" w:customStyle="1" w:styleId="Heading">
    <w:name w:val="Heading"/>
    <w:basedOn w:val="Normal"/>
    <w:next w:val="BodyText"/>
    <w:uiPriority w:val="99"/>
    <w:rsid w:val="002C1115"/>
    <w:pPr>
      <w:keepNext/>
      <w:spacing w:before="240" w:after="120"/>
    </w:pPr>
    <w:rPr>
      <w:rFonts w:ascii="Arial" w:hAnsi="Arial" w:cs="Mangal"/>
      <w:sz w:val="28"/>
      <w:szCs w:val="28"/>
    </w:rPr>
  </w:style>
  <w:style w:type="paragraph" w:styleId="BodyText">
    <w:name w:val="Body Text"/>
    <w:basedOn w:val="Normal"/>
    <w:link w:val="BodyTextChar"/>
    <w:uiPriority w:val="99"/>
    <w:rsid w:val="002C1115"/>
    <w:pPr>
      <w:tabs>
        <w:tab w:val="left" w:pos="3828"/>
        <w:tab w:val="left" w:pos="6804"/>
      </w:tabs>
    </w:pPr>
    <w:rPr>
      <w:rFonts w:cs="Mangal"/>
      <w:szCs w:val="21"/>
    </w:rPr>
  </w:style>
  <w:style w:type="character" w:customStyle="1" w:styleId="BodyTextChar">
    <w:name w:val="Body Text Char"/>
    <w:basedOn w:val="DefaultParagraphFont"/>
    <w:link w:val="BodyText"/>
    <w:uiPriority w:val="99"/>
    <w:semiHidden/>
    <w:locked/>
    <w:rsid w:val="001B049F"/>
    <w:rPr>
      <w:rFonts w:ascii="Barlow SemiBold" w:hAnsi="Barlow SemiBold" w:cs="Times New Roman"/>
      <w:color w:val="000000"/>
      <w:kern w:val="1"/>
      <w:sz w:val="21"/>
      <w:lang w:eastAsia="hi-IN" w:bidi="hi-IN"/>
    </w:rPr>
  </w:style>
  <w:style w:type="paragraph" w:styleId="List">
    <w:name w:val="List"/>
    <w:basedOn w:val="BodyText"/>
    <w:uiPriority w:val="99"/>
    <w:rsid w:val="002C1115"/>
  </w:style>
  <w:style w:type="paragraph" w:styleId="Caption">
    <w:name w:val="caption"/>
    <w:basedOn w:val="Normal"/>
    <w:uiPriority w:val="99"/>
    <w:qFormat/>
    <w:rsid w:val="002C1115"/>
    <w:pPr>
      <w:suppressLineNumbers/>
      <w:spacing w:before="120" w:after="120"/>
    </w:pPr>
    <w:rPr>
      <w:rFonts w:cs="Mangal"/>
      <w:i/>
      <w:iCs/>
    </w:rPr>
  </w:style>
  <w:style w:type="paragraph" w:customStyle="1" w:styleId="Index">
    <w:name w:val="Index"/>
    <w:basedOn w:val="Normal"/>
    <w:uiPriority w:val="99"/>
    <w:rsid w:val="002C1115"/>
    <w:pPr>
      <w:suppressLineNumbers/>
    </w:pPr>
    <w:rPr>
      <w:rFonts w:cs="Mangal"/>
    </w:rPr>
  </w:style>
  <w:style w:type="paragraph" w:styleId="CommentText">
    <w:name w:val="annotation text"/>
    <w:basedOn w:val="Normal"/>
    <w:link w:val="CommentTextChar"/>
    <w:uiPriority w:val="99"/>
    <w:rsid w:val="002C1115"/>
    <w:rPr>
      <w:rFonts w:cs="Mangal"/>
      <w:sz w:val="20"/>
      <w:szCs w:val="18"/>
    </w:rPr>
  </w:style>
  <w:style w:type="character" w:customStyle="1" w:styleId="CommentTextChar">
    <w:name w:val="Comment Text Char"/>
    <w:basedOn w:val="DefaultParagraphFont"/>
    <w:link w:val="CommentText"/>
    <w:uiPriority w:val="99"/>
    <w:semiHidden/>
    <w:locked/>
    <w:rsid w:val="001B049F"/>
    <w:rPr>
      <w:rFonts w:ascii="Barlow SemiBold" w:hAnsi="Barlow SemiBold" w:cs="Times New Roman"/>
      <w:color w:val="000000"/>
      <w:kern w:val="1"/>
      <w:sz w:val="18"/>
      <w:lang w:eastAsia="hi-IN" w:bidi="hi-IN"/>
    </w:rPr>
  </w:style>
  <w:style w:type="paragraph" w:styleId="BalloonText">
    <w:name w:val="Balloon Text"/>
    <w:basedOn w:val="Normal"/>
    <w:link w:val="BalloonTextChar"/>
    <w:uiPriority w:val="99"/>
    <w:rsid w:val="002C1115"/>
    <w:rPr>
      <w:rFonts w:ascii="Times New Roman" w:hAnsi="Times New Roman" w:cs="Mangal"/>
      <w:sz w:val="2"/>
    </w:rPr>
  </w:style>
  <w:style w:type="character" w:customStyle="1" w:styleId="BalloonTextChar">
    <w:name w:val="Balloon Text Char"/>
    <w:basedOn w:val="DefaultParagraphFont"/>
    <w:link w:val="BalloonText"/>
    <w:uiPriority w:val="99"/>
    <w:semiHidden/>
    <w:locked/>
    <w:rsid w:val="001B049F"/>
    <w:rPr>
      <w:rFonts w:cs="Times New Roman"/>
      <w:color w:val="000000"/>
      <w:kern w:val="1"/>
      <w:sz w:val="2"/>
      <w:lang w:eastAsia="hi-IN" w:bidi="hi-IN"/>
    </w:rPr>
  </w:style>
  <w:style w:type="paragraph" w:customStyle="1" w:styleId="EinfAbs">
    <w:name w:val="[Einf. Abs.]"/>
    <w:basedOn w:val="Normal"/>
    <w:uiPriority w:val="99"/>
    <w:rsid w:val="002C1115"/>
    <w:pPr>
      <w:spacing w:line="288" w:lineRule="auto"/>
    </w:pPr>
    <w:rPr>
      <w:rFonts w:ascii="Minion Pro" w:hAnsi="Minion Pro" w:cs="Minion Pro"/>
    </w:rPr>
  </w:style>
  <w:style w:type="paragraph" w:styleId="Header">
    <w:name w:val="header"/>
    <w:basedOn w:val="Normal"/>
    <w:link w:val="HeaderChar"/>
    <w:uiPriority w:val="99"/>
    <w:rsid w:val="002C1115"/>
    <w:pPr>
      <w:suppressLineNumbers/>
      <w:tabs>
        <w:tab w:val="center" w:pos="4513"/>
        <w:tab w:val="right" w:pos="9026"/>
      </w:tabs>
    </w:pPr>
  </w:style>
  <w:style w:type="character" w:customStyle="1" w:styleId="HeaderChar">
    <w:name w:val="Header Char"/>
    <w:basedOn w:val="DefaultParagraphFont"/>
    <w:link w:val="Header"/>
    <w:uiPriority w:val="99"/>
    <w:semiHidden/>
    <w:locked/>
    <w:rsid w:val="00272C0C"/>
    <w:rPr>
      <w:rFonts w:ascii="Barlow SemiBold" w:hAnsi="Barlow SemiBold" w:cs="Times New Roman"/>
      <w:color w:val="000000"/>
      <w:kern w:val="1"/>
      <w:sz w:val="24"/>
      <w:lang w:val="de-DE" w:eastAsia="hi-IN" w:bidi="hi-IN"/>
    </w:rPr>
  </w:style>
  <w:style w:type="paragraph" w:styleId="Footer">
    <w:name w:val="footer"/>
    <w:basedOn w:val="Normal"/>
    <w:link w:val="FooterChar"/>
    <w:uiPriority w:val="99"/>
    <w:rsid w:val="002C1115"/>
    <w:pPr>
      <w:suppressLineNumbers/>
      <w:tabs>
        <w:tab w:val="center" w:pos="4513"/>
        <w:tab w:val="right" w:pos="9026"/>
      </w:tabs>
    </w:pPr>
    <w:rPr>
      <w:rFonts w:cs="Mangal"/>
      <w:szCs w:val="21"/>
    </w:rPr>
  </w:style>
  <w:style w:type="character" w:customStyle="1" w:styleId="FooterChar">
    <w:name w:val="Footer Char"/>
    <w:basedOn w:val="DefaultParagraphFont"/>
    <w:link w:val="Footer"/>
    <w:uiPriority w:val="99"/>
    <w:semiHidden/>
    <w:locked/>
    <w:rsid w:val="001B049F"/>
    <w:rPr>
      <w:rFonts w:ascii="Barlow SemiBold" w:hAnsi="Barlow SemiBold" w:cs="Times New Roman"/>
      <w:color w:val="000000"/>
      <w:kern w:val="1"/>
      <w:sz w:val="21"/>
      <w:lang w:eastAsia="hi-IN" w:bidi="hi-IN"/>
    </w:rPr>
  </w:style>
  <w:style w:type="paragraph" w:customStyle="1" w:styleId="KeinAbsatzformat">
    <w:name w:val="[Kein Absatzformat]"/>
    <w:uiPriority w:val="99"/>
    <w:rsid w:val="002C1115"/>
    <w:pPr>
      <w:suppressAutoHyphens/>
      <w:spacing w:line="288" w:lineRule="auto"/>
    </w:pPr>
    <w:rPr>
      <w:rFonts w:cs="Mangal"/>
      <w:color w:val="000000"/>
      <w:kern w:val="1"/>
      <w:sz w:val="24"/>
      <w:szCs w:val="24"/>
      <w:lang w:eastAsia="hi-IN" w:bidi="hi-IN"/>
    </w:rPr>
  </w:style>
  <w:style w:type="paragraph" w:customStyle="1" w:styleId="8ptStile">
    <w:name w:val="8pt (Stile)"/>
    <w:basedOn w:val="KeinAbsatzformat"/>
    <w:uiPriority w:val="99"/>
    <w:rsid w:val="002C1115"/>
    <w:pPr>
      <w:tabs>
        <w:tab w:val="left" w:pos="170"/>
      </w:tabs>
      <w:spacing w:after="57"/>
    </w:pPr>
    <w:rPr>
      <w:rFonts w:ascii="Barlow" w:hAnsi="Barlow" w:cs="Barlow"/>
      <w:color w:val="20497C"/>
      <w:spacing w:val="4"/>
      <w:sz w:val="16"/>
      <w:szCs w:val="16"/>
    </w:rPr>
  </w:style>
  <w:style w:type="paragraph" w:customStyle="1" w:styleId="Body">
    <w:name w:val="Body"/>
    <w:basedOn w:val="KeinAbsatzformat"/>
    <w:uiPriority w:val="99"/>
    <w:rsid w:val="002C1115"/>
    <w:pPr>
      <w:spacing w:line="260" w:lineRule="atLeast"/>
    </w:pPr>
    <w:rPr>
      <w:rFonts w:ascii="Barlow" w:hAnsi="Barlow" w:cs="Barlow"/>
      <w:sz w:val="20"/>
      <w:szCs w:val="20"/>
    </w:rPr>
  </w:style>
  <w:style w:type="paragraph" w:customStyle="1" w:styleId="Company-BankData">
    <w:name w:val="Company-Bank Data"/>
    <w:basedOn w:val="Normal"/>
    <w:uiPriority w:val="99"/>
    <w:rsid w:val="002C1115"/>
    <w:pPr>
      <w:spacing w:after="57" w:line="288" w:lineRule="auto"/>
    </w:pPr>
    <w:rPr>
      <w:rFonts w:ascii="Barlow" w:hAnsi="Barlow" w:cs="Calibri"/>
      <w:color w:val="000A98"/>
      <w:spacing w:val="1"/>
      <w:sz w:val="14"/>
      <w:szCs w:val="14"/>
    </w:rPr>
  </w:style>
  <w:style w:type="paragraph" w:styleId="Title">
    <w:name w:val="Title"/>
    <w:basedOn w:val="Normal"/>
    <w:link w:val="TitleChar"/>
    <w:uiPriority w:val="99"/>
    <w:qFormat/>
    <w:rsid w:val="00D8726C"/>
    <w:pPr>
      <w:suppressAutoHyphens w:val="0"/>
      <w:jc w:val="center"/>
    </w:pPr>
    <w:rPr>
      <w:rFonts w:ascii="Times New Roman" w:hAnsi="Times New Roman" w:cs="Times New Roman"/>
      <w:color w:val="auto"/>
      <w:kern w:val="0"/>
      <w:szCs w:val="20"/>
      <w:lang w:val="en-GB" w:eastAsia="de-DE" w:bidi="ar-SA"/>
    </w:rPr>
  </w:style>
  <w:style w:type="character" w:customStyle="1" w:styleId="TitleChar">
    <w:name w:val="Title Char"/>
    <w:basedOn w:val="DefaultParagraphFont"/>
    <w:link w:val="Title"/>
    <w:uiPriority w:val="99"/>
    <w:locked/>
    <w:rsid w:val="00D8726C"/>
    <w:rPr>
      <w:rFonts w:cs="Times New Roman"/>
      <w:sz w:val="24"/>
      <w:lang w:val="en-GB" w:eastAsia="de-DE"/>
    </w:rPr>
  </w:style>
  <w:style w:type="character" w:customStyle="1" w:styleId="rynqvb">
    <w:name w:val="rynqvb"/>
    <w:uiPriority w:val="99"/>
    <w:rsid w:val="00D8726C"/>
  </w:style>
  <w:style w:type="character" w:customStyle="1" w:styleId="lrzxr">
    <w:name w:val="lrzxr"/>
    <w:uiPriority w:val="99"/>
    <w:rsid w:val="00272C0C"/>
  </w:style>
  <w:style w:type="character" w:styleId="Strong">
    <w:name w:val="Strong"/>
    <w:basedOn w:val="DefaultParagraphFont"/>
    <w:uiPriority w:val="99"/>
    <w:qFormat/>
    <w:locked/>
    <w:rsid w:val="008D1168"/>
    <w:rPr>
      <w:rFonts w:cs="Times New Roman"/>
      <w:b/>
      <w:bCs/>
    </w:rPr>
  </w:style>
  <w:style w:type="paragraph" w:styleId="NormalWeb">
    <w:name w:val="Normal (Web)"/>
    <w:basedOn w:val="Normal"/>
    <w:uiPriority w:val="99"/>
    <w:rsid w:val="008D1168"/>
    <w:pPr>
      <w:suppressAutoHyphens w:val="0"/>
      <w:spacing w:before="100" w:beforeAutospacing="1" w:after="100" w:afterAutospacing="1"/>
    </w:pPr>
    <w:rPr>
      <w:rFonts w:ascii="Times New Roman" w:eastAsia="MS Mincho" w:hAnsi="Times New Roman" w:cs="Times New Roman"/>
      <w:color w:val="auto"/>
      <w:kern w:val="0"/>
      <w:lang w:eastAsia="ja-JP" w:bidi="ar-SA"/>
    </w:rPr>
  </w:style>
</w:styles>
</file>

<file path=word/webSettings.xml><?xml version="1.0" encoding="utf-8"?>
<w:webSettings xmlns:r="http://schemas.openxmlformats.org/officeDocument/2006/relationships" xmlns:w="http://schemas.openxmlformats.org/wordprocessingml/2006/main">
  <w:divs>
    <w:div w:id="1052971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ace-ace.de/de/produkte/schwingungstechnik/schwingungsdaempfer.html"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pharmazeutische-zeitung.de/sensible-molekuele-komplex-verpackt-123339/" TargetMode="External"/><Relationship Id="rId12" Type="http://schemas.openxmlformats.org/officeDocument/2006/relationships/image" Target="media/image5.jpeg"/><Relationship Id="rId17" Type="http://schemas.openxmlformats.org/officeDocument/2006/relationships/hyperlink" Target="https://www.ace-ace.de/de/produkte/schwingungstechnik/schwingungsdaempfer/hard-bell-mounts.html" TargetMode="External"/><Relationship Id="rId2" Type="http://schemas.openxmlformats.org/officeDocument/2006/relationships/settings" Target="settings.xml"/><Relationship Id="rId16" Type="http://schemas.openxmlformats.org/officeDocument/2006/relationships/hyperlink" Target="https://www.ace-ace.de/de/produkte/schwingungstechnik/schwingungsdaempfer/hard-bell-mounts/cm-vsc1.html" TargetMode="External"/><Relationship Id="rId20" Type="http://schemas.openxmlformats.org/officeDocument/2006/relationships/hyperlink" Target="https://www.pharmazeutische-zeitung.de/sensible-molekuele-komplex-verpackt-123339/" TargetMode="External"/><Relationship Id="rId1" Type="http://schemas.openxmlformats.org/officeDocument/2006/relationships/styles" Target="styles.xml"/><Relationship Id="rId6" Type="http://schemas.openxmlformats.org/officeDocument/2006/relationships/hyperlink" Target="https://forschung.fh-kaernten.at/trans-space/demographie_checkkaernten-2020/" TargetMode="Externa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ace-ace.de/de/produkte/schwingungstechnik/schwingungsdaempfer/hard-bell-mounts/cm-vsc1/cm-vsc1-2-m8.html" TargetMode="Externa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forschung.fh-kaernten.at/trans-space/demographie_checkkaernten-2020/"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CE\2022-11-16\Bibliothek\ACE_letter-template_PR-ABT-1_footer_202211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ACE_letter-template_PR-ABT-1_footer_20221115.dotx</Template>
  <TotalTime>0</TotalTime>
  <Pages>9</Pages>
  <Words>1761</Words>
  <Characters>11095</Characters>
  <Application>Microsoft Office Outlook</Application>
  <DocSecurity>0</DocSecurity>
  <Lines>0</Lines>
  <Paragraphs>0</Paragraphs>
  <ScaleCrop>false</ScaleCrop>
  <Manager>rt</Manager>
  <Company>plus-2.de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Empfindliche Impfdosen: Weder geschüttelt, noch gerührt</dc:title>
  <dc:subject>Schwingungsisolatoren der ACE Stoßdämpfer GmbH sichern sensible Fracht in Impfmobil</dc:subject>
  <dc:creator>Robert Timmerberg</dc:creator>
  <cp:keywords>Schwingungsisolatoren der ACE Stoßdämpfer GmbH sichern sensible Fracht in Impfmobil</cp:keywords>
  <dc:description>Neutext, Aussendung, Juni 2024Schwingungsdämpfer</dc:description>
  <cp:lastModifiedBy>timmerberg</cp:lastModifiedBy>
  <cp:revision>8</cp:revision>
  <cp:lastPrinted>2024-06-24T12:35:00Z</cp:lastPrinted>
  <dcterms:created xsi:type="dcterms:W3CDTF">2023-01-06T13:19:00Z</dcterms:created>
  <dcterms:modified xsi:type="dcterms:W3CDTF">2024-06-24T12:35:00Z</dcterms:modified>
  <cp:category>Pressemeldungen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Stabilus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XTAG2">
    <vt:lpwstr>0008007a00000000000001023741</vt:lpwstr>
  </property>
  <property fmtid="{D5CDD505-2E9C-101B-9397-08002B2CF9AE}" pid="8" name="ScaleCrop">
    <vt:bool>false</vt:bool>
  </property>
  <property fmtid="{D5CDD505-2E9C-101B-9397-08002B2CF9AE}" pid="9" name="ShareDoc">
    <vt:bool>false</vt:bool>
  </property>
</Properties>
</file>